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3E244C" w14:textId="373E5DDA" w:rsidR="00323CBA" w:rsidRDefault="00323CBA" w:rsidP="00206B3E">
      <w:pPr>
        <w:pStyle w:val="1"/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SUPPLEMENTARY MATERIALS</w:t>
      </w:r>
    </w:p>
    <w:p w14:paraId="176DB98A" w14:textId="3929863C" w:rsidR="00206B3E" w:rsidRPr="00E10F3E" w:rsidRDefault="00115B9E" w:rsidP="00206B3E">
      <w:pPr>
        <w:pStyle w:val="a4"/>
      </w:pPr>
      <w:r w:rsidRPr="00185DE6">
        <w:rPr>
          <w:rFonts w:ascii="TimesNewRomanPS" w:hAnsi="TimesNewRomanPS"/>
          <w:b/>
          <w:bCs/>
          <w:lang w:val="en-US"/>
        </w:rPr>
        <w:t xml:space="preserve">Supplementary </w:t>
      </w:r>
      <w:r w:rsidR="00323CBA">
        <w:rPr>
          <w:b/>
          <w:bCs/>
          <w:lang w:val="en-US"/>
        </w:rPr>
        <w:t>Table S1</w:t>
      </w:r>
      <w:r w:rsidR="00206B3E" w:rsidRPr="00E10F3E">
        <w:rPr>
          <w:b/>
          <w:bCs/>
          <w:lang w:val="en-US"/>
        </w:rPr>
        <w:t xml:space="preserve">. </w:t>
      </w:r>
      <w:r w:rsidR="00206B3E" w:rsidRPr="00E10F3E">
        <w:rPr>
          <w:lang w:val="en-US"/>
        </w:rPr>
        <w:t xml:space="preserve">List of primers used in the experiments. </w:t>
      </w:r>
      <w:proofErr w:type="spellStart"/>
      <w:r w:rsidR="00206B3E" w:rsidRPr="00E10F3E">
        <w:t>Fw</w:t>
      </w:r>
      <w:proofErr w:type="spellEnd"/>
      <w:r w:rsidR="00206B3E" w:rsidRPr="00E10F3E">
        <w:t xml:space="preserve"> – </w:t>
      </w:r>
      <w:proofErr w:type="spellStart"/>
      <w:r w:rsidR="00206B3E" w:rsidRPr="00E10F3E">
        <w:t>forward</w:t>
      </w:r>
      <w:proofErr w:type="spellEnd"/>
      <w:r w:rsidR="00206B3E" w:rsidRPr="00E10F3E">
        <w:t xml:space="preserve">, </w:t>
      </w:r>
      <w:proofErr w:type="spellStart"/>
      <w:r w:rsidR="00206B3E" w:rsidRPr="00E10F3E">
        <w:t>rev</w:t>
      </w:r>
      <w:proofErr w:type="spellEnd"/>
      <w:r w:rsidR="00206B3E" w:rsidRPr="00E10F3E">
        <w:t xml:space="preserve"> – </w:t>
      </w:r>
      <w:proofErr w:type="spellStart"/>
      <w:r w:rsidR="00206B3E" w:rsidRPr="00E10F3E">
        <w:t>reverse</w:t>
      </w:r>
      <w:proofErr w:type="spellEnd"/>
      <w:r w:rsidR="00206B3E" w:rsidRPr="00E10F3E">
        <w:t xml:space="preserve">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77"/>
        <w:gridCol w:w="1472"/>
        <w:gridCol w:w="5896"/>
      </w:tblGrid>
      <w:tr w:rsidR="00206B3E" w:rsidRPr="00E10F3E" w14:paraId="16F513F8" w14:textId="77777777" w:rsidTr="007350F2">
        <w:tc>
          <w:tcPr>
            <w:tcW w:w="2042" w:type="dxa"/>
            <w:tcBorders>
              <w:bottom w:val="single" w:sz="4" w:space="0" w:color="auto"/>
            </w:tcBorders>
          </w:tcPr>
          <w:p w14:paraId="67739F39" w14:textId="77777777" w:rsidR="00206B3E" w:rsidRPr="00E10F3E" w:rsidRDefault="00206B3E" w:rsidP="007350F2">
            <w:pPr>
              <w:pStyle w:val="a4"/>
              <w:ind w:firstLine="0"/>
              <w:jc w:val="center"/>
              <w:rPr>
                <w:sz w:val="24"/>
                <w:szCs w:val="24"/>
              </w:rPr>
            </w:pPr>
            <w:r w:rsidRPr="00E10F3E">
              <w:rPr>
                <w:sz w:val="24"/>
                <w:szCs w:val="24"/>
              </w:rPr>
              <w:t xml:space="preserve">Target </w:t>
            </w:r>
            <w:proofErr w:type="spellStart"/>
            <w:r w:rsidRPr="00E10F3E">
              <w:rPr>
                <w:sz w:val="24"/>
                <w:szCs w:val="24"/>
              </w:rPr>
              <w:t>sequence</w:t>
            </w:r>
            <w:proofErr w:type="spellEnd"/>
            <w:r w:rsidRPr="00E10F3E">
              <w:rPr>
                <w:sz w:val="24"/>
                <w:szCs w:val="24"/>
              </w:rPr>
              <w:t xml:space="preserve"> (</w:t>
            </w:r>
            <w:proofErr w:type="spellStart"/>
            <w:r w:rsidRPr="00E10F3E">
              <w:rPr>
                <w:sz w:val="24"/>
                <w:szCs w:val="24"/>
              </w:rPr>
              <w:t>gene</w:t>
            </w:r>
            <w:proofErr w:type="spellEnd"/>
            <w:r w:rsidRPr="00E10F3E">
              <w:rPr>
                <w:sz w:val="24"/>
                <w:szCs w:val="24"/>
              </w:rPr>
              <w:t>)</w:t>
            </w:r>
          </w:p>
        </w:tc>
        <w:tc>
          <w:tcPr>
            <w:tcW w:w="1214" w:type="dxa"/>
          </w:tcPr>
          <w:p w14:paraId="59B04178" w14:textId="77777777" w:rsidR="00206B3E" w:rsidRPr="00E10F3E" w:rsidRDefault="00206B3E" w:rsidP="00373E7A">
            <w:pPr>
              <w:pStyle w:val="a4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E10F3E">
              <w:rPr>
                <w:sz w:val="24"/>
                <w:szCs w:val="24"/>
              </w:rPr>
              <w:t>Direction</w:t>
            </w:r>
            <w:proofErr w:type="spellEnd"/>
          </w:p>
        </w:tc>
        <w:tc>
          <w:tcPr>
            <w:tcW w:w="6089" w:type="dxa"/>
          </w:tcPr>
          <w:p w14:paraId="59CC8AC9" w14:textId="77777777" w:rsidR="00206B3E" w:rsidRPr="00E10F3E" w:rsidRDefault="00206B3E" w:rsidP="007350F2">
            <w:pPr>
              <w:pStyle w:val="a4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E10F3E">
              <w:rPr>
                <w:sz w:val="24"/>
                <w:szCs w:val="24"/>
              </w:rPr>
              <w:t>Primer</w:t>
            </w:r>
            <w:proofErr w:type="spellEnd"/>
            <w:r w:rsidRPr="00E10F3E">
              <w:rPr>
                <w:sz w:val="24"/>
                <w:szCs w:val="24"/>
              </w:rPr>
              <w:t xml:space="preserve"> </w:t>
            </w:r>
            <w:proofErr w:type="spellStart"/>
            <w:r w:rsidRPr="00E10F3E">
              <w:rPr>
                <w:sz w:val="24"/>
                <w:szCs w:val="24"/>
              </w:rPr>
              <w:t>sequence</w:t>
            </w:r>
            <w:proofErr w:type="spellEnd"/>
          </w:p>
        </w:tc>
      </w:tr>
      <w:tr w:rsidR="00206B3E" w:rsidRPr="00E10F3E" w14:paraId="03F05A5D" w14:textId="77777777" w:rsidTr="007350F2">
        <w:tc>
          <w:tcPr>
            <w:tcW w:w="2042" w:type="dxa"/>
            <w:tcBorders>
              <w:bottom w:val="nil"/>
            </w:tcBorders>
          </w:tcPr>
          <w:p w14:paraId="530BC77E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GAPDH</w:t>
            </w:r>
          </w:p>
        </w:tc>
        <w:tc>
          <w:tcPr>
            <w:tcW w:w="1214" w:type="dxa"/>
          </w:tcPr>
          <w:p w14:paraId="05F101AC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09D9CF3F" w14:textId="77777777" w:rsidR="00206B3E" w:rsidRPr="00E10F3E" w:rsidRDefault="00206B3E" w:rsidP="007350F2">
            <w:pPr>
              <w:pStyle w:val="a4"/>
              <w:ind w:firstLine="0"/>
              <w:rPr>
                <w:sz w:val="24"/>
                <w:szCs w:val="24"/>
              </w:rPr>
            </w:pPr>
            <w:r w:rsidRPr="00E10F3E">
              <w:rPr>
                <w:sz w:val="24"/>
                <w:szCs w:val="24"/>
              </w:rPr>
              <w:t>5'-</w:t>
            </w:r>
            <w:r w:rsidRPr="00E10F3E">
              <w:rPr>
                <w:sz w:val="24"/>
                <w:szCs w:val="24"/>
                <w:lang w:val="en-US"/>
              </w:rPr>
              <w:t>CAACGGATTTGGTCGTATTGG</w:t>
            </w:r>
            <w:r w:rsidRPr="00E10F3E">
              <w:rPr>
                <w:sz w:val="24"/>
                <w:szCs w:val="24"/>
              </w:rPr>
              <w:t xml:space="preserve">-3' </w:t>
            </w:r>
          </w:p>
        </w:tc>
      </w:tr>
      <w:tr w:rsidR="00206B3E" w:rsidRPr="00E10F3E" w14:paraId="65F3B362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36C75749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186C5986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0FB32088" w14:textId="77777777" w:rsidR="00206B3E" w:rsidRPr="00E10F3E" w:rsidRDefault="00206B3E" w:rsidP="007350F2">
            <w:pPr>
              <w:pStyle w:val="a4"/>
              <w:ind w:firstLine="0"/>
              <w:rPr>
                <w:sz w:val="24"/>
                <w:szCs w:val="24"/>
              </w:rPr>
            </w:pPr>
            <w:r w:rsidRPr="00E10F3E">
              <w:rPr>
                <w:sz w:val="24"/>
                <w:szCs w:val="24"/>
              </w:rPr>
              <w:t>5'-</w:t>
            </w:r>
            <w:r w:rsidRPr="00E10F3E">
              <w:rPr>
                <w:sz w:val="24"/>
                <w:szCs w:val="24"/>
                <w:lang w:val="en-US"/>
              </w:rPr>
              <w:t>GCAACAATATCCACTTTACCAGAGTTAA</w:t>
            </w:r>
            <w:r w:rsidRPr="00E10F3E">
              <w:rPr>
                <w:sz w:val="24"/>
                <w:szCs w:val="24"/>
              </w:rPr>
              <w:t xml:space="preserve">-3' </w:t>
            </w:r>
          </w:p>
        </w:tc>
      </w:tr>
      <w:tr w:rsidR="00206B3E" w:rsidRPr="00E10F3E" w14:paraId="22C115D4" w14:textId="77777777" w:rsidTr="007350F2">
        <w:tc>
          <w:tcPr>
            <w:tcW w:w="2042" w:type="dxa"/>
            <w:tcBorders>
              <w:top w:val="single" w:sz="4" w:space="0" w:color="auto"/>
              <w:bottom w:val="nil"/>
            </w:tcBorders>
          </w:tcPr>
          <w:p w14:paraId="5135965C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GUSB</w:t>
            </w:r>
          </w:p>
        </w:tc>
        <w:tc>
          <w:tcPr>
            <w:tcW w:w="1214" w:type="dxa"/>
          </w:tcPr>
          <w:p w14:paraId="0FD62682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25900FF6" w14:textId="77777777" w:rsidR="00206B3E" w:rsidRPr="00E10F3E" w:rsidRDefault="00206B3E" w:rsidP="007350F2">
            <w:pPr>
              <w:pStyle w:val="a4"/>
              <w:ind w:firstLine="0"/>
              <w:rPr>
                <w:sz w:val="24"/>
                <w:szCs w:val="24"/>
                <w:lang w:val="en-US"/>
              </w:rPr>
            </w:pPr>
            <w:r w:rsidRPr="00E10F3E">
              <w:rPr>
                <w:sz w:val="24"/>
                <w:szCs w:val="24"/>
              </w:rPr>
              <w:t>5'-CGTGGTTGGAGAGCTCATTTGGAA-3'</w:t>
            </w:r>
          </w:p>
        </w:tc>
      </w:tr>
      <w:tr w:rsidR="00206B3E" w:rsidRPr="00E10F3E" w14:paraId="063E429B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646F281A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17624F3B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31863F7C" w14:textId="77777777" w:rsidR="00206B3E" w:rsidRPr="00E10F3E" w:rsidRDefault="00206B3E" w:rsidP="007350F2">
            <w:pPr>
              <w:pStyle w:val="a4"/>
              <w:ind w:firstLine="0"/>
              <w:rPr>
                <w:sz w:val="24"/>
                <w:szCs w:val="24"/>
                <w:lang w:val="en-US"/>
              </w:rPr>
            </w:pPr>
            <w:r w:rsidRPr="00E10F3E">
              <w:rPr>
                <w:sz w:val="24"/>
                <w:szCs w:val="24"/>
              </w:rPr>
              <w:t>5'-</w:t>
            </w:r>
            <w:r w:rsidRPr="00E10F3E">
              <w:rPr>
                <w:sz w:val="24"/>
                <w:szCs w:val="24"/>
                <w:lang w:val="en-US"/>
              </w:rPr>
              <w:t>ATTCCCCAGCACTCTCGTCGGT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79DBDEBE" w14:textId="77777777" w:rsidTr="007350F2">
        <w:tc>
          <w:tcPr>
            <w:tcW w:w="2042" w:type="dxa"/>
            <w:tcBorders>
              <w:bottom w:val="nil"/>
            </w:tcBorders>
          </w:tcPr>
          <w:p w14:paraId="1D8DDD86" w14:textId="77777777" w:rsidR="00206B3E" w:rsidRPr="00E10F3E" w:rsidRDefault="00206B3E" w:rsidP="007350F2">
            <w:pPr>
              <w:pStyle w:val="a4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sz w:val="24"/>
                <w:szCs w:val="24"/>
                <w:lang w:val="en-US"/>
              </w:rPr>
              <w:t>Reverse transcriptase of HIV-1 FSU_A strain (RT_A)</w:t>
            </w:r>
          </w:p>
        </w:tc>
        <w:tc>
          <w:tcPr>
            <w:tcW w:w="1214" w:type="dxa"/>
          </w:tcPr>
          <w:p w14:paraId="66780D68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26A743AC" w14:textId="77777777" w:rsidR="00206B3E" w:rsidRPr="00E10F3E" w:rsidRDefault="00206B3E" w:rsidP="007350F2">
            <w:pPr>
              <w:pStyle w:val="a4"/>
              <w:ind w:firstLine="0"/>
              <w:rPr>
                <w:sz w:val="24"/>
                <w:szCs w:val="24"/>
              </w:rPr>
            </w:pPr>
            <w:r w:rsidRPr="00E10F3E">
              <w:rPr>
                <w:sz w:val="24"/>
                <w:szCs w:val="24"/>
              </w:rPr>
              <w:t xml:space="preserve">5'-CTGGAGCTTGCTGAGAATAGAG-3' </w:t>
            </w:r>
          </w:p>
        </w:tc>
      </w:tr>
      <w:tr w:rsidR="00206B3E" w:rsidRPr="00E10F3E" w14:paraId="57C49836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02FD273F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44D7580E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1459E576" w14:textId="77777777" w:rsidR="00206B3E" w:rsidRPr="00E10F3E" w:rsidRDefault="00206B3E" w:rsidP="007350F2">
            <w:pPr>
              <w:pStyle w:val="a4"/>
              <w:ind w:firstLine="0"/>
              <w:rPr>
                <w:sz w:val="24"/>
                <w:szCs w:val="24"/>
              </w:rPr>
            </w:pPr>
            <w:r w:rsidRPr="00E10F3E">
              <w:rPr>
                <w:sz w:val="24"/>
                <w:szCs w:val="24"/>
              </w:rPr>
              <w:t xml:space="preserve">5'-CACTGGTCCTGTCCTTGTTT-3' </w:t>
            </w:r>
          </w:p>
        </w:tc>
      </w:tr>
      <w:tr w:rsidR="00206B3E" w:rsidRPr="00E10F3E" w14:paraId="64EFB086" w14:textId="77777777" w:rsidTr="007350F2">
        <w:tc>
          <w:tcPr>
            <w:tcW w:w="2042" w:type="dxa"/>
            <w:tcBorders>
              <w:bottom w:val="nil"/>
            </w:tcBorders>
          </w:tcPr>
          <w:p w14:paraId="2C10403C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E6FL</w:t>
            </w:r>
          </w:p>
        </w:tc>
        <w:tc>
          <w:tcPr>
            <w:tcW w:w="1214" w:type="dxa"/>
          </w:tcPr>
          <w:p w14:paraId="067D17DD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08093981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5'-AAGTTAACCACAGTTATGC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0E2C07A1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5A53FA64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62B9B5E1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098353A1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5'-TGTTCTAATGTTGTTCCAT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46C3C0B6" w14:textId="77777777" w:rsidTr="007350F2">
        <w:tc>
          <w:tcPr>
            <w:tcW w:w="2042" w:type="dxa"/>
            <w:tcBorders>
              <w:bottom w:val="nil"/>
            </w:tcBorders>
          </w:tcPr>
          <w:p w14:paraId="4A2D718C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E6*I</w:t>
            </w:r>
          </w:p>
        </w:tc>
        <w:tc>
          <w:tcPr>
            <w:tcW w:w="1214" w:type="dxa"/>
          </w:tcPr>
          <w:p w14:paraId="4C69DB54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14100CB2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5'-AGGAGCGACCCAGAAAGTTA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31A6B599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5EC4DADC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410D1478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2DD724AC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5'-GCTTTTGACAGTTAATACACCTCAC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288938BC" w14:textId="77777777" w:rsidTr="007350F2">
        <w:tc>
          <w:tcPr>
            <w:tcW w:w="2042" w:type="dxa"/>
            <w:tcBorders>
              <w:bottom w:val="nil"/>
            </w:tcBorders>
          </w:tcPr>
          <w:p w14:paraId="639183A0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E6*II</w:t>
            </w:r>
          </w:p>
        </w:tc>
        <w:tc>
          <w:tcPr>
            <w:tcW w:w="1214" w:type="dxa"/>
          </w:tcPr>
          <w:p w14:paraId="6073712E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47C9ECAB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5'-AGGAGCGACCCAGAAAGTTA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2C0E7743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33524B41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771DD6F9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4ECD10E8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5'-TACGTGTTCTTATGATCTCAGGTC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4A715206" w14:textId="77777777" w:rsidTr="007350F2">
        <w:tc>
          <w:tcPr>
            <w:tcW w:w="2042" w:type="dxa"/>
            <w:tcBorders>
              <w:bottom w:val="nil"/>
            </w:tcBorders>
          </w:tcPr>
          <w:p w14:paraId="42021D28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E7</w:t>
            </w:r>
          </w:p>
        </w:tc>
        <w:tc>
          <w:tcPr>
            <w:tcW w:w="1214" w:type="dxa"/>
          </w:tcPr>
          <w:p w14:paraId="66255CDF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4268D2F1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5'-CGGACAGAGCCCATTACAATA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76179120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78648E49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44B38C1E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37132FA5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5'-GAATGTCTACGTGTGTGCTTTG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7D7143B1" w14:textId="77777777" w:rsidTr="007350F2">
        <w:tc>
          <w:tcPr>
            <w:tcW w:w="2042" w:type="dxa"/>
            <w:tcBorders>
              <w:bottom w:val="nil"/>
            </w:tcBorders>
          </w:tcPr>
          <w:p w14:paraId="01275DB5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NRF2</w:t>
            </w:r>
          </w:p>
        </w:tc>
        <w:tc>
          <w:tcPr>
            <w:tcW w:w="1214" w:type="dxa"/>
          </w:tcPr>
          <w:p w14:paraId="5E429D94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3CA412C7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5'-TACTCCCAGGTTGCCCACA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39CABE15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7D3ED09D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6DD605DA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46AB6EE9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5'-CATCTACAAACGGGAATGTCTGC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4B86D3A5" w14:textId="77777777" w:rsidTr="007350F2">
        <w:tc>
          <w:tcPr>
            <w:tcW w:w="2042" w:type="dxa"/>
            <w:tcBorders>
              <w:bottom w:val="nil"/>
            </w:tcBorders>
          </w:tcPr>
          <w:p w14:paraId="31EAF283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GCLC</w:t>
            </w:r>
          </w:p>
        </w:tc>
        <w:tc>
          <w:tcPr>
            <w:tcW w:w="1214" w:type="dxa"/>
          </w:tcPr>
          <w:p w14:paraId="1D665EFD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7B56C9C0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5'-GGATTTGGAAATGGGCAATTG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41B612E8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0E723564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4E76E5A4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425493C7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5'-CTCAGATATACTGCAGGCTTGGAA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190A20F7" w14:textId="77777777" w:rsidTr="007350F2">
        <w:tc>
          <w:tcPr>
            <w:tcW w:w="2042" w:type="dxa"/>
            <w:tcBorders>
              <w:bottom w:val="nil"/>
            </w:tcBorders>
          </w:tcPr>
          <w:p w14:paraId="0100316A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NQO1</w:t>
            </w:r>
          </w:p>
        </w:tc>
        <w:tc>
          <w:tcPr>
            <w:tcW w:w="1214" w:type="dxa"/>
          </w:tcPr>
          <w:p w14:paraId="7F746EE5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30CF3AA9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5'-CCGTGGATCCCTTGCAGAGA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60CF319B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349F66B8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62346327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0ECCC5DC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5'-AGGACCCTTCCGGAGTAAGA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201882D7" w14:textId="77777777" w:rsidTr="007350F2">
        <w:tc>
          <w:tcPr>
            <w:tcW w:w="2042" w:type="dxa"/>
            <w:tcBorders>
              <w:bottom w:val="nil"/>
            </w:tcBorders>
          </w:tcPr>
          <w:p w14:paraId="07AEF95A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A-TUBULIN</w:t>
            </w:r>
          </w:p>
        </w:tc>
        <w:tc>
          <w:tcPr>
            <w:tcW w:w="1214" w:type="dxa"/>
          </w:tcPr>
          <w:p w14:paraId="5EA0B6B4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568DFC65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5'-CCACAGTCATTGATGAAGTTCG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508A8DAF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676024E8" w14:textId="77777777" w:rsidR="00206B3E" w:rsidRPr="00E10F3E" w:rsidRDefault="00206B3E" w:rsidP="007350F2">
            <w:pPr>
              <w:spacing w:line="276" w:lineRule="auto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6E74B7F6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0EC256D9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5'-GCTGTGGAAAACCAAGAAGC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04620932" w14:textId="77777777" w:rsidTr="007350F2">
        <w:tc>
          <w:tcPr>
            <w:tcW w:w="2042" w:type="dxa"/>
            <w:tcBorders>
              <w:bottom w:val="nil"/>
            </w:tcBorders>
          </w:tcPr>
          <w:p w14:paraId="6E6A5E05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Y-TUBULIN</w:t>
            </w:r>
          </w:p>
        </w:tc>
        <w:tc>
          <w:tcPr>
            <w:tcW w:w="1214" w:type="dxa"/>
          </w:tcPr>
          <w:p w14:paraId="01A5D1CB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516E027B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5'-CCCTCATCTGCCTTACTGGTTG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0DA3171D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4007804E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7AD21290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681F2388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5'-AGGTCCCTGATCTGTGCTCTGA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5E5156AD" w14:textId="77777777" w:rsidTr="007350F2">
        <w:tc>
          <w:tcPr>
            <w:tcW w:w="2042" w:type="dxa"/>
            <w:tcBorders>
              <w:bottom w:val="nil"/>
            </w:tcBorders>
          </w:tcPr>
          <w:p w14:paraId="44BA6CEE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E-CADHERIN</w:t>
            </w:r>
          </w:p>
        </w:tc>
        <w:tc>
          <w:tcPr>
            <w:tcW w:w="1214" w:type="dxa"/>
          </w:tcPr>
          <w:p w14:paraId="3EF1C58C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5C345297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5'-GAGTGCCAACTGGACCATTC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295DCA73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7177134C" w14:textId="77777777" w:rsidR="00206B3E" w:rsidRPr="00E10F3E" w:rsidRDefault="00206B3E" w:rsidP="007350F2">
            <w:pPr>
              <w:spacing w:line="276" w:lineRule="auto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002C2C65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39AFD3D1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5'-ACCCACCTCTAAGCCATCT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59B901AF" w14:textId="77777777" w:rsidTr="007350F2">
        <w:tc>
          <w:tcPr>
            <w:tcW w:w="2042" w:type="dxa"/>
            <w:tcBorders>
              <w:bottom w:val="nil"/>
            </w:tcBorders>
          </w:tcPr>
          <w:p w14:paraId="0E2C779F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N-CADHERIN</w:t>
            </w:r>
          </w:p>
        </w:tc>
        <w:tc>
          <w:tcPr>
            <w:tcW w:w="1214" w:type="dxa"/>
          </w:tcPr>
          <w:p w14:paraId="5AF5BA12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1FF01DEE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5'-TGGAACGCAGTGTACAGAATCAG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597FBF5E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298288B1" w14:textId="77777777" w:rsidR="00206B3E" w:rsidRPr="00E10F3E" w:rsidRDefault="00206B3E" w:rsidP="007350F2">
            <w:pPr>
              <w:spacing w:line="276" w:lineRule="auto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0FC2BA48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3C7116AD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5'-TTGACTGAGGCGGGTGCTGAATT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312AF730" w14:textId="77777777" w:rsidTr="007350F2">
        <w:tc>
          <w:tcPr>
            <w:tcW w:w="2042" w:type="dxa"/>
            <w:tcBorders>
              <w:top w:val="single" w:sz="4" w:space="0" w:color="auto"/>
              <w:bottom w:val="nil"/>
            </w:tcBorders>
          </w:tcPr>
          <w:p w14:paraId="14DD4ECB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VIMENTIN</w:t>
            </w:r>
          </w:p>
        </w:tc>
        <w:tc>
          <w:tcPr>
            <w:tcW w:w="1214" w:type="dxa"/>
          </w:tcPr>
          <w:p w14:paraId="09248CD4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5A3B54A4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5'-AGATGGCCCTTGACATTGAG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74C63B77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5859BD95" w14:textId="77777777" w:rsidR="00206B3E" w:rsidRPr="00E10F3E" w:rsidRDefault="00206B3E" w:rsidP="007350F2">
            <w:pPr>
              <w:spacing w:line="276" w:lineRule="auto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05CAF278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55C4AA4D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5'-CCAGAGGGAGTGAATCCAGA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3B2C48E9" w14:textId="77777777" w:rsidTr="007350F2">
        <w:tc>
          <w:tcPr>
            <w:tcW w:w="2042" w:type="dxa"/>
            <w:tcBorders>
              <w:top w:val="single" w:sz="4" w:space="0" w:color="auto"/>
              <w:bottom w:val="nil"/>
            </w:tcBorders>
          </w:tcPr>
          <w:p w14:paraId="73E428DB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TWIST1</w:t>
            </w:r>
          </w:p>
        </w:tc>
        <w:tc>
          <w:tcPr>
            <w:tcW w:w="1214" w:type="dxa"/>
          </w:tcPr>
          <w:p w14:paraId="130057AA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0F2FE336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5'-GCAAGAAGTCGAGCGAAGAT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283A7AF2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2CF5F8A0" w14:textId="77777777" w:rsidR="00206B3E" w:rsidRPr="00E10F3E" w:rsidRDefault="00206B3E" w:rsidP="007350F2">
            <w:pPr>
              <w:spacing w:line="276" w:lineRule="auto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734FCDC4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5795C885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5'-GCTCTGCAGCTCCTCGAA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0EA31C7E" w14:textId="77777777" w:rsidTr="007350F2">
        <w:tc>
          <w:tcPr>
            <w:tcW w:w="2042" w:type="dxa"/>
            <w:tcBorders>
              <w:top w:val="single" w:sz="4" w:space="0" w:color="auto"/>
              <w:bottom w:val="nil"/>
            </w:tcBorders>
          </w:tcPr>
          <w:p w14:paraId="668B6D94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SNAI1</w:t>
            </w:r>
          </w:p>
        </w:tc>
        <w:tc>
          <w:tcPr>
            <w:tcW w:w="1214" w:type="dxa"/>
          </w:tcPr>
          <w:p w14:paraId="0DF7B48A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72D5C994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5'-CGAAAGGCCTTCAACTGCAAAT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16E2A0C0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2288CCA4" w14:textId="77777777" w:rsidR="00206B3E" w:rsidRPr="00E10F3E" w:rsidRDefault="00206B3E" w:rsidP="007350F2">
            <w:pPr>
              <w:spacing w:line="276" w:lineRule="auto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751F7243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526F6781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5'-ACTGGTACTTCTTGACATCTG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5ABA4B56" w14:textId="77777777" w:rsidTr="007350F2">
        <w:tc>
          <w:tcPr>
            <w:tcW w:w="2042" w:type="dxa"/>
            <w:tcBorders>
              <w:top w:val="single" w:sz="4" w:space="0" w:color="auto"/>
              <w:bottom w:val="nil"/>
            </w:tcBorders>
          </w:tcPr>
          <w:p w14:paraId="0F3D93E9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SNAI2</w:t>
            </w:r>
          </w:p>
        </w:tc>
        <w:tc>
          <w:tcPr>
            <w:tcW w:w="1214" w:type="dxa"/>
          </w:tcPr>
          <w:p w14:paraId="486000ED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26104F2D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5'-CTGGGCTGGCCAAACATAAG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31EDAFA0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37E901DA" w14:textId="77777777" w:rsidR="00206B3E" w:rsidRPr="00E10F3E" w:rsidRDefault="00206B3E" w:rsidP="007350F2">
            <w:pPr>
              <w:spacing w:line="276" w:lineRule="auto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00F8D959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65B6D3F1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5'-CCTTGTCACAGTATTTACAGCTGAAAG</w:t>
            </w:r>
            <w:r w:rsidRPr="00E10F3E">
              <w:rPr>
                <w:sz w:val="24"/>
                <w:szCs w:val="24"/>
              </w:rPr>
              <w:t>-3'</w:t>
            </w:r>
          </w:p>
        </w:tc>
      </w:tr>
      <w:tr w:rsidR="00206B3E" w:rsidRPr="00E10F3E" w14:paraId="49AA483B" w14:textId="77777777" w:rsidTr="007350F2">
        <w:tc>
          <w:tcPr>
            <w:tcW w:w="2042" w:type="dxa"/>
            <w:tcBorders>
              <w:top w:val="single" w:sz="4" w:space="0" w:color="auto"/>
              <w:bottom w:val="nil"/>
            </w:tcBorders>
          </w:tcPr>
          <w:p w14:paraId="067761B9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lastRenderedPageBreak/>
              <w:t>Primers and probe specific to the 5'-end of the provirus genome: GAG</w:t>
            </w:r>
          </w:p>
        </w:tc>
        <w:tc>
          <w:tcPr>
            <w:tcW w:w="1214" w:type="dxa"/>
          </w:tcPr>
          <w:p w14:paraId="2CECAC75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0EA0CB77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5'-GGAGCTAGAACGATTGCAGTTA-3'</w:t>
            </w:r>
          </w:p>
        </w:tc>
      </w:tr>
      <w:tr w:rsidR="00206B3E" w:rsidRPr="00E10F3E" w14:paraId="3EB89020" w14:textId="77777777" w:rsidTr="007350F2">
        <w:tc>
          <w:tcPr>
            <w:tcW w:w="2042" w:type="dxa"/>
            <w:tcBorders>
              <w:top w:val="nil"/>
              <w:bottom w:val="nil"/>
            </w:tcBorders>
          </w:tcPr>
          <w:p w14:paraId="24A1DB86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706F6038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7BCB3B8D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5'-GGTTGTAGCTGTCCCAGTATTTGTC-3'</w:t>
            </w:r>
          </w:p>
        </w:tc>
      </w:tr>
      <w:tr w:rsidR="00206B3E" w:rsidRPr="00185DE6" w14:paraId="7C070569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497DF7DD" w14:textId="77777777" w:rsidR="00206B3E" w:rsidRPr="00E10F3E" w:rsidRDefault="00206B3E" w:rsidP="007350F2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009AA3C5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probe</w:t>
            </w:r>
          </w:p>
        </w:tc>
        <w:tc>
          <w:tcPr>
            <w:tcW w:w="6089" w:type="dxa"/>
          </w:tcPr>
          <w:p w14:paraId="47895ECF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5'-(FAM)-ACAGCCTTCTGATGTTTCTAACAGGCCAGG-(BHQ1)-3'</w:t>
            </w:r>
          </w:p>
        </w:tc>
      </w:tr>
      <w:tr w:rsidR="00206B3E" w:rsidRPr="00E10F3E" w14:paraId="651695BA" w14:textId="77777777" w:rsidTr="007350F2">
        <w:tc>
          <w:tcPr>
            <w:tcW w:w="2042" w:type="dxa"/>
            <w:tcBorders>
              <w:top w:val="single" w:sz="4" w:space="0" w:color="auto"/>
              <w:bottom w:val="nil"/>
            </w:tcBorders>
          </w:tcPr>
          <w:p w14:paraId="34678D20" w14:textId="77777777" w:rsidR="00206B3E" w:rsidRPr="00E10F3E" w:rsidRDefault="00206B3E" w:rsidP="007350F2">
            <w:pPr>
              <w:spacing w:line="276" w:lineRule="auto"/>
              <w:ind w:firstLine="0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HB2</w:t>
            </w:r>
          </w:p>
        </w:tc>
        <w:tc>
          <w:tcPr>
            <w:tcW w:w="1214" w:type="dxa"/>
          </w:tcPr>
          <w:p w14:paraId="039DC165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5610FF14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5'-TCCGTGTGGATCGGCGGCTCCA-3'</w:t>
            </w:r>
          </w:p>
        </w:tc>
      </w:tr>
      <w:tr w:rsidR="00206B3E" w:rsidRPr="00E10F3E" w14:paraId="275E35F0" w14:textId="77777777" w:rsidTr="007350F2">
        <w:tc>
          <w:tcPr>
            <w:tcW w:w="2042" w:type="dxa"/>
            <w:tcBorders>
              <w:top w:val="nil"/>
              <w:bottom w:val="nil"/>
            </w:tcBorders>
          </w:tcPr>
          <w:p w14:paraId="2E7AFD41" w14:textId="77777777" w:rsidR="00206B3E" w:rsidRPr="00E10F3E" w:rsidRDefault="00206B3E" w:rsidP="007350F2">
            <w:pPr>
              <w:spacing w:line="276" w:lineRule="auto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3F5263AE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56C6E579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5'-CTGCTTGCTGATCCACATCTG-3'</w:t>
            </w:r>
          </w:p>
        </w:tc>
      </w:tr>
      <w:tr w:rsidR="00206B3E" w:rsidRPr="00185DE6" w14:paraId="70639842" w14:textId="77777777" w:rsidTr="007350F2">
        <w:tc>
          <w:tcPr>
            <w:tcW w:w="2042" w:type="dxa"/>
            <w:tcBorders>
              <w:top w:val="nil"/>
              <w:bottom w:val="single" w:sz="4" w:space="0" w:color="auto"/>
            </w:tcBorders>
          </w:tcPr>
          <w:p w14:paraId="64481000" w14:textId="77777777" w:rsidR="00206B3E" w:rsidRPr="00E10F3E" w:rsidRDefault="00206B3E" w:rsidP="007350F2">
            <w:pPr>
              <w:spacing w:line="276" w:lineRule="auto"/>
              <w:jc w:val="center"/>
              <w:rPr>
                <w:i/>
                <w:i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214" w:type="dxa"/>
          </w:tcPr>
          <w:p w14:paraId="3B9ACBB5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probe</w:t>
            </w:r>
          </w:p>
        </w:tc>
        <w:tc>
          <w:tcPr>
            <w:tcW w:w="6089" w:type="dxa"/>
          </w:tcPr>
          <w:p w14:paraId="3C85B453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5'-(HEX)-CCTGGCCTCGCTGTCCACCTTCCA-(BHQ2)- 3'</w:t>
            </w:r>
          </w:p>
        </w:tc>
      </w:tr>
      <w:tr w:rsidR="00206B3E" w:rsidRPr="00E10F3E" w14:paraId="0942940F" w14:textId="77777777" w:rsidTr="007350F2">
        <w:tc>
          <w:tcPr>
            <w:tcW w:w="2042" w:type="dxa"/>
            <w:tcBorders>
              <w:top w:val="single" w:sz="4" w:space="0" w:color="auto"/>
              <w:bottom w:val="single" w:sz="4" w:space="0" w:color="auto"/>
            </w:tcBorders>
          </w:tcPr>
          <w:p w14:paraId="37D52073" w14:textId="77777777" w:rsidR="00206B3E" w:rsidRPr="00E10F3E" w:rsidRDefault="00206B3E" w:rsidP="007350F2">
            <w:pPr>
              <w:pStyle w:val="a4"/>
              <w:ind w:firstLine="0"/>
              <w:jc w:val="center"/>
              <w:rPr>
                <w:i/>
                <w:iCs/>
                <w:sz w:val="24"/>
                <w:szCs w:val="24"/>
                <w:lang w:val="en-US"/>
              </w:rPr>
            </w:pPr>
            <w:r w:rsidRPr="00E10F3E">
              <w:rPr>
                <w:i/>
                <w:iCs/>
                <w:sz w:val="24"/>
                <w:szCs w:val="24"/>
                <w:lang w:val="en-US"/>
              </w:rPr>
              <w:t>Lentiviral insertion (</w:t>
            </w: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PGK-seq/</w:t>
            </w:r>
            <w:proofErr w:type="spellStart"/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dir</w:t>
            </w:r>
            <w:proofErr w:type="spellEnd"/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1214" w:type="dxa"/>
          </w:tcPr>
          <w:p w14:paraId="064ABB04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proofErr w:type="spellStart"/>
            <w:r w:rsidRPr="00E10F3E">
              <w:rPr>
                <w:color w:val="000000"/>
                <w:sz w:val="24"/>
                <w:szCs w:val="24"/>
                <w:lang w:val="en-US"/>
              </w:rPr>
              <w:t>fw</w:t>
            </w:r>
            <w:proofErr w:type="spellEnd"/>
          </w:p>
        </w:tc>
        <w:tc>
          <w:tcPr>
            <w:tcW w:w="6089" w:type="dxa"/>
          </w:tcPr>
          <w:p w14:paraId="7BF536C1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5'-GGTGTTCCGCATTCTGCAAG-3'</w:t>
            </w:r>
          </w:p>
        </w:tc>
      </w:tr>
      <w:tr w:rsidR="00206B3E" w:rsidRPr="00E10F3E" w14:paraId="60E78000" w14:textId="77777777" w:rsidTr="007350F2">
        <w:tc>
          <w:tcPr>
            <w:tcW w:w="2042" w:type="dxa"/>
            <w:tcBorders>
              <w:top w:val="single" w:sz="4" w:space="0" w:color="auto"/>
            </w:tcBorders>
          </w:tcPr>
          <w:p w14:paraId="5A36C65C" w14:textId="77777777" w:rsidR="00206B3E" w:rsidRPr="00E10F3E" w:rsidRDefault="00206B3E" w:rsidP="007350F2">
            <w:pPr>
              <w:pStyle w:val="a4"/>
              <w:ind w:firstLine="0"/>
              <w:jc w:val="center"/>
              <w:rPr>
                <w:i/>
                <w:iCs/>
                <w:sz w:val="24"/>
                <w:szCs w:val="24"/>
              </w:rPr>
            </w:pPr>
            <w:proofErr w:type="spellStart"/>
            <w:r w:rsidRPr="00E10F3E">
              <w:rPr>
                <w:i/>
                <w:iCs/>
                <w:sz w:val="24"/>
                <w:szCs w:val="24"/>
              </w:rPr>
              <w:t>Lentiviral</w:t>
            </w:r>
            <w:proofErr w:type="spellEnd"/>
            <w:r w:rsidRPr="00E10F3E">
              <w:rPr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E10F3E">
              <w:rPr>
                <w:i/>
                <w:iCs/>
                <w:sz w:val="24"/>
                <w:szCs w:val="24"/>
              </w:rPr>
              <w:t>insertion</w:t>
            </w:r>
            <w:proofErr w:type="spellEnd"/>
            <w:r w:rsidRPr="00E10F3E">
              <w:rPr>
                <w:i/>
                <w:iCs/>
                <w:sz w:val="24"/>
                <w:szCs w:val="24"/>
                <w:lang w:val="en-US"/>
              </w:rPr>
              <w:t xml:space="preserve"> (</w:t>
            </w:r>
            <w:r w:rsidRPr="00E10F3E">
              <w:rPr>
                <w:i/>
                <w:iCs/>
                <w:color w:val="000000"/>
                <w:sz w:val="24"/>
                <w:szCs w:val="24"/>
                <w:lang w:val="en-US"/>
              </w:rPr>
              <w:t>pLVTseq200R)</w:t>
            </w:r>
          </w:p>
        </w:tc>
        <w:tc>
          <w:tcPr>
            <w:tcW w:w="1214" w:type="dxa"/>
          </w:tcPr>
          <w:p w14:paraId="02649922" w14:textId="77777777" w:rsidR="00206B3E" w:rsidRPr="00E10F3E" w:rsidRDefault="00206B3E" w:rsidP="00373E7A">
            <w:pPr>
              <w:spacing w:line="276" w:lineRule="auto"/>
              <w:jc w:val="left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rev</w:t>
            </w:r>
          </w:p>
        </w:tc>
        <w:tc>
          <w:tcPr>
            <w:tcW w:w="6089" w:type="dxa"/>
          </w:tcPr>
          <w:p w14:paraId="68535B6E" w14:textId="77777777" w:rsidR="00206B3E" w:rsidRPr="00E10F3E" w:rsidRDefault="00206B3E" w:rsidP="007350F2">
            <w:pPr>
              <w:spacing w:line="276" w:lineRule="auto"/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E10F3E">
              <w:rPr>
                <w:color w:val="000000"/>
                <w:sz w:val="24"/>
                <w:szCs w:val="24"/>
                <w:lang w:val="en-US"/>
              </w:rPr>
              <w:t>5'-GACAACGGGCCACAACTCC-3'</w:t>
            </w:r>
          </w:p>
        </w:tc>
      </w:tr>
    </w:tbl>
    <w:p w14:paraId="5FC6B68E" w14:textId="77777777" w:rsidR="00AD38B9" w:rsidRDefault="00AD38B9" w:rsidP="00206B3E">
      <w:pPr>
        <w:spacing w:line="276" w:lineRule="auto"/>
        <w:ind w:firstLine="709"/>
        <w:jc w:val="both"/>
        <w:rPr>
          <w:color w:val="000000"/>
          <w:lang w:val="en-US"/>
        </w:rPr>
      </w:pPr>
    </w:p>
    <w:p w14:paraId="38700E69" w14:textId="77777777" w:rsidR="00AD38B9" w:rsidRDefault="00AD38B9" w:rsidP="00206B3E">
      <w:pPr>
        <w:spacing w:line="276" w:lineRule="auto"/>
        <w:ind w:firstLine="709"/>
        <w:jc w:val="both"/>
        <w:rPr>
          <w:color w:val="000000"/>
          <w:lang w:val="en-US"/>
        </w:rPr>
      </w:pPr>
    </w:p>
    <w:p w14:paraId="2C266634" w14:textId="3DE595F5" w:rsidR="00206B3E" w:rsidRDefault="00621F81" w:rsidP="00206B3E">
      <w:pPr>
        <w:spacing w:line="276" w:lineRule="auto"/>
        <w:ind w:firstLine="709"/>
        <w:jc w:val="both"/>
        <w:rPr>
          <w:color w:val="000000"/>
          <w:lang w:val="en-US"/>
        </w:rPr>
      </w:pPr>
      <w:r>
        <w:rPr>
          <w:noProof/>
        </w:rPr>
        <w:drawing>
          <wp:inline distT="0" distB="0" distL="0" distR="0" wp14:anchorId="2F9553EA" wp14:editId="0EC1136C">
            <wp:extent cx="3867150" cy="3048000"/>
            <wp:effectExtent l="0" t="0" r="0" b="0"/>
            <wp:docPr id="3" name="Рисунок 3" descr="Изображение выглядит как текст, снимок экрана, График, диаграм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Изображение выглядит как текст, снимок экрана, График, диаграмма&#10;&#10;Автоматически созданное описание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69A3E" w14:textId="48BFE7E8" w:rsidR="00AD38B9" w:rsidRPr="00E10F3E" w:rsidRDefault="00AD38B9" w:rsidP="00AD38B9">
      <w:pPr>
        <w:spacing w:line="276" w:lineRule="auto"/>
        <w:jc w:val="both"/>
        <w:rPr>
          <w:color w:val="000000"/>
          <w:lang w:val="en-US"/>
        </w:rPr>
      </w:pPr>
      <w:r w:rsidRPr="00EE4DA6">
        <w:rPr>
          <w:rFonts w:ascii="TimesNewRomanPS" w:hAnsi="TimesNewRomanPS"/>
          <w:b/>
          <w:bCs/>
          <w:lang w:val="en-US"/>
        </w:rPr>
        <w:t xml:space="preserve">Supplementary Figure S1. </w:t>
      </w:r>
      <w:r w:rsidR="00EE4DA6" w:rsidRPr="00EE4DA6">
        <w:rPr>
          <w:color w:val="000000"/>
          <w:lang w:val="en-US"/>
        </w:rPr>
        <w:t xml:space="preserve">Confirmation of GFP expression </w:t>
      </w:r>
      <w:r w:rsidR="00EE4DA6">
        <w:rPr>
          <w:color w:val="000000"/>
          <w:lang w:val="en-US"/>
        </w:rPr>
        <w:t>in Ca Ski subclone</w:t>
      </w:r>
      <w:r w:rsidRPr="00E10F3E">
        <w:rPr>
          <w:color w:val="000000"/>
          <w:lang w:val="en-US"/>
        </w:rPr>
        <w:t xml:space="preserve"> by flow cytometry</w:t>
      </w:r>
      <w:r w:rsidR="00C60BF9">
        <w:rPr>
          <w:color w:val="000000"/>
          <w:lang w:val="en-US"/>
        </w:rPr>
        <w:t>.</w:t>
      </w:r>
      <w:r w:rsidR="00CE00AE">
        <w:rPr>
          <w:color w:val="000000"/>
          <w:lang w:val="en-US"/>
        </w:rPr>
        <w:t xml:space="preserve"> </w:t>
      </w:r>
      <w:r w:rsidR="00185DE6">
        <w:rPr>
          <w:color w:val="000000"/>
          <w:lang w:val="en-US"/>
        </w:rPr>
        <w:t xml:space="preserve">Histogram of events count recorded in FITC-A channel. Ca Ski GFP subclone (red) and control Ca Ski cell line (green). Events were counted among all events without gaiting. </w:t>
      </w:r>
    </w:p>
    <w:p w14:paraId="582BA970" w14:textId="571A4F5A" w:rsidR="00206B3E" w:rsidRDefault="00206B3E" w:rsidP="00206B3E">
      <w:pPr>
        <w:spacing w:line="276" w:lineRule="auto"/>
        <w:ind w:firstLine="709"/>
        <w:jc w:val="both"/>
        <w:rPr>
          <w:color w:val="000000"/>
          <w:lang w:val="en-US"/>
        </w:rPr>
      </w:pPr>
    </w:p>
    <w:p w14:paraId="2763130D" w14:textId="77777777" w:rsidR="00AD38B9" w:rsidRPr="00E10F3E" w:rsidRDefault="00AD38B9" w:rsidP="00206B3E">
      <w:pPr>
        <w:spacing w:line="276" w:lineRule="auto"/>
        <w:ind w:firstLine="709"/>
        <w:jc w:val="both"/>
        <w:rPr>
          <w:color w:val="000000"/>
          <w:lang w:val="en-US"/>
        </w:rPr>
      </w:pPr>
    </w:p>
    <w:p w14:paraId="1E1011A5" w14:textId="77777777" w:rsidR="00206B3E" w:rsidRPr="00E10F3E" w:rsidRDefault="00206B3E" w:rsidP="00206B3E">
      <w:pPr>
        <w:rPr>
          <w:lang w:val="en-US"/>
        </w:rPr>
      </w:pPr>
    </w:p>
    <w:p w14:paraId="6981A641" w14:textId="77777777" w:rsidR="00206B3E" w:rsidRPr="00E10F3E" w:rsidRDefault="00206B3E" w:rsidP="00206B3E">
      <w:pPr>
        <w:spacing w:line="276" w:lineRule="auto"/>
        <w:jc w:val="both"/>
        <w:rPr>
          <w:lang w:val="en-US"/>
        </w:rPr>
      </w:pPr>
      <w:r w:rsidRPr="00E10F3E">
        <w:rPr>
          <w:noProof/>
        </w:rPr>
        <w:lastRenderedPageBreak/>
        <w:drawing>
          <wp:inline distT="0" distB="0" distL="0" distR="0" wp14:anchorId="767907BD" wp14:editId="1C2AE31C">
            <wp:extent cx="5940425" cy="1719580"/>
            <wp:effectExtent l="0" t="0" r="3175" b="0"/>
            <wp:docPr id="13" name="Рисунок 13" descr="Изображение выглядит как диаграмма, линия, План, дизай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Изображение выглядит как диаграмма, линия, План, дизайн&#10;&#10;Автоматически созданное описание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1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3F81C" w14:textId="46721CFA" w:rsidR="00206B3E" w:rsidRPr="00921203" w:rsidRDefault="00115B9E" w:rsidP="00921203">
      <w:pPr>
        <w:pStyle w:val="a4"/>
        <w:jc w:val="both"/>
        <w:rPr>
          <w:lang w:val="en-US"/>
        </w:rPr>
      </w:pPr>
      <w:r w:rsidRPr="00185DE6">
        <w:rPr>
          <w:rFonts w:ascii="TimesNewRomanPS" w:hAnsi="TimesNewRomanPS"/>
          <w:b/>
          <w:bCs/>
          <w:lang w:val="en-US"/>
        </w:rPr>
        <w:t xml:space="preserve">Supplementary </w:t>
      </w:r>
      <w:r w:rsidR="00206B3E" w:rsidRPr="00185DE6">
        <w:rPr>
          <w:rFonts w:ascii="TimesNewRomanPS" w:hAnsi="TimesNewRomanPS"/>
          <w:b/>
          <w:bCs/>
          <w:lang w:val="en-US"/>
        </w:rPr>
        <w:t xml:space="preserve">Figure </w:t>
      </w:r>
      <w:r w:rsidRPr="00185DE6">
        <w:rPr>
          <w:rFonts w:ascii="TimesNewRomanPS" w:hAnsi="TimesNewRomanPS"/>
          <w:b/>
          <w:bCs/>
          <w:lang w:val="en-US"/>
        </w:rPr>
        <w:t>S</w:t>
      </w:r>
      <w:r w:rsidR="00C60BF9">
        <w:rPr>
          <w:rFonts w:ascii="TimesNewRomanPS" w:hAnsi="TimesNewRomanPS"/>
          <w:b/>
          <w:bCs/>
          <w:lang w:val="en-US"/>
        </w:rPr>
        <w:t>2</w:t>
      </w:r>
      <w:r w:rsidR="00206B3E" w:rsidRPr="00185DE6">
        <w:rPr>
          <w:rFonts w:ascii="TimesNewRomanPS" w:hAnsi="TimesNewRomanPS"/>
          <w:b/>
          <w:bCs/>
          <w:lang w:val="en-US"/>
        </w:rPr>
        <w:t xml:space="preserve">. </w:t>
      </w:r>
      <w:r w:rsidR="00206B3E" w:rsidRPr="00185DE6">
        <w:rPr>
          <w:rFonts w:ascii="TimesNewRomanPS" w:hAnsi="TimesNewRomanPS"/>
          <w:lang w:val="en-US"/>
        </w:rPr>
        <w:t>Relative</w:t>
      </w:r>
      <w:r w:rsidR="00206B3E" w:rsidRPr="00115B9E">
        <w:rPr>
          <w:color w:val="000000"/>
          <w:lang w:val="en-US"/>
        </w:rPr>
        <w:t xml:space="preserve"> </w:t>
      </w:r>
      <w:r w:rsidR="00206B3E" w:rsidRPr="00E10F3E">
        <w:rPr>
          <w:color w:val="000000"/>
          <w:lang w:val="en-US"/>
        </w:rPr>
        <w:t xml:space="preserve">mRNA expression levels of </w:t>
      </w:r>
      <w:r w:rsidR="00206B3E" w:rsidRPr="00E10F3E">
        <w:rPr>
          <w:i/>
          <w:iCs/>
          <w:color w:val="000000"/>
          <w:lang w:val="en-US"/>
        </w:rPr>
        <w:t xml:space="preserve">E6FL </w:t>
      </w:r>
      <w:r w:rsidR="00206B3E" w:rsidRPr="00E10F3E">
        <w:rPr>
          <w:color w:val="000000"/>
          <w:lang w:val="en-US"/>
        </w:rPr>
        <w:t xml:space="preserve">(A), </w:t>
      </w:r>
      <w:r w:rsidR="00206B3E" w:rsidRPr="00E10F3E">
        <w:rPr>
          <w:i/>
          <w:iCs/>
          <w:color w:val="000000"/>
          <w:lang w:val="en-US"/>
        </w:rPr>
        <w:t>E6*II</w:t>
      </w:r>
      <w:r w:rsidR="00206B3E" w:rsidRPr="00E10F3E">
        <w:rPr>
          <w:color w:val="000000"/>
          <w:lang w:val="en-US"/>
        </w:rPr>
        <w:t xml:space="preserve"> isoforms (B) and </w:t>
      </w:r>
      <w:r w:rsidR="00206B3E" w:rsidRPr="00E10F3E">
        <w:rPr>
          <w:i/>
          <w:iCs/>
          <w:color w:val="000000"/>
          <w:lang w:val="en-US"/>
        </w:rPr>
        <w:t>E7</w:t>
      </w:r>
      <w:r w:rsidR="00206B3E" w:rsidRPr="00E10F3E">
        <w:rPr>
          <w:color w:val="000000"/>
          <w:lang w:val="en-US"/>
        </w:rPr>
        <w:t xml:space="preserve"> (C) HPV16 in Ca Ski subclones expressing consensus HIV-1 FSU_A reverse transcriptase compared Ca Ski expressing GFP and parental Ca Ski cells. Expression level was normalized to </w:t>
      </w:r>
      <w:r w:rsidR="00206B3E" w:rsidRPr="00E10F3E">
        <w:rPr>
          <w:i/>
          <w:iCs/>
          <w:color w:val="000000"/>
          <w:lang w:val="en-US"/>
        </w:rPr>
        <w:t>G</w:t>
      </w:r>
      <w:r w:rsidR="00E41763" w:rsidRPr="00E41763">
        <w:rPr>
          <w:i/>
          <w:iCs/>
          <w:color w:val="000000"/>
          <w:lang w:val="en-US"/>
        </w:rPr>
        <w:t>A</w:t>
      </w:r>
      <w:r w:rsidR="00E41763">
        <w:rPr>
          <w:i/>
          <w:iCs/>
          <w:color w:val="000000"/>
          <w:lang w:val="en-US"/>
        </w:rPr>
        <w:t>PDH</w:t>
      </w:r>
      <w:r w:rsidR="00206B3E" w:rsidRPr="00E10F3E">
        <w:rPr>
          <w:color w:val="000000"/>
          <w:lang w:val="en-US"/>
        </w:rPr>
        <w:t> expression and calculated as fold change compared to the parental Ca Ski line. Results are presented as mean ± SD, ns: not significant; </w:t>
      </w:r>
      <w:r w:rsidR="00921203" w:rsidRPr="00E10F3E">
        <w:rPr>
          <w:rFonts w:ascii="Cambria Math" w:hAnsi="Cambria Math" w:cs="Cambria Math"/>
          <w:color w:val="000000"/>
          <w:lang w:val="en-US"/>
        </w:rPr>
        <w:t>∗</w:t>
      </w:r>
      <w:r w:rsidR="00921203" w:rsidRPr="00E10F3E">
        <w:rPr>
          <w:color w:val="000000"/>
          <w:lang w:val="en-US"/>
        </w:rPr>
        <w:t xml:space="preserve">р &lt; 0.05; </w:t>
      </w:r>
      <w:r w:rsidR="00921203" w:rsidRPr="00E10F3E">
        <w:rPr>
          <w:rFonts w:ascii="Cambria Math" w:hAnsi="Cambria Math" w:cs="Cambria Math"/>
          <w:color w:val="000000"/>
          <w:lang w:val="en-US"/>
        </w:rPr>
        <w:t>∗∗</w:t>
      </w:r>
      <w:r w:rsidR="00921203" w:rsidRPr="00E10F3E">
        <w:rPr>
          <w:color w:val="000000"/>
          <w:lang w:val="en-US"/>
        </w:rPr>
        <w:t xml:space="preserve">p &lt; 0.01; </w:t>
      </w:r>
      <w:r w:rsidR="00921203" w:rsidRPr="00E10F3E">
        <w:rPr>
          <w:rFonts w:ascii="Cambria Math" w:hAnsi="Cambria Math" w:cs="Cambria Math"/>
          <w:color w:val="000000"/>
          <w:lang w:val="en-US"/>
        </w:rPr>
        <w:t>∗∗∗</w:t>
      </w:r>
      <w:r w:rsidR="00921203" w:rsidRPr="00E10F3E">
        <w:rPr>
          <w:color w:val="000000"/>
          <w:lang w:val="en-US"/>
        </w:rPr>
        <w:t xml:space="preserve">р &lt; 0.001; </w:t>
      </w:r>
      <w:r w:rsidR="00921203" w:rsidRPr="00E10F3E">
        <w:rPr>
          <w:rFonts w:ascii="Cambria Math" w:hAnsi="Cambria Math" w:cs="Cambria Math"/>
          <w:color w:val="000000"/>
          <w:lang w:val="en-US"/>
        </w:rPr>
        <w:t>∗∗∗∗</w:t>
      </w:r>
      <w:r w:rsidR="00921203" w:rsidRPr="00E10F3E">
        <w:rPr>
          <w:color w:val="000000"/>
          <w:lang w:val="en-US"/>
        </w:rPr>
        <w:t>p &lt; 0.0001</w:t>
      </w:r>
      <w:r w:rsidR="00921203" w:rsidRPr="00921203">
        <w:rPr>
          <w:color w:val="000000"/>
          <w:lang w:val="en-US"/>
        </w:rPr>
        <w:t xml:space="preserve"> </w:t>
      </w:r>
      <w:r w:rsidR="00206B3E" w:rsidRPr="00E10F3E">
        <w:rPr>
          <w:color w:val="000000"/>
          <w:lang w:val="en-US"/>
        </w:rPr>
        <w:t>by Unpaired t test with Bonferroni correction.</w:t>
      </w:r>
    </w:p>
    <w:p w14:paraId="79A357B9" w14:textId="77777777" w:rsidR="00206B3E" w:rsidRPr="00E10F3E" w:rsidRDefault="00206B3E" w:rsidP="0009617E">
      <w:pPr>
        <w:spacing w:line="276" w:lineRule="auto"/>
        <w:jc w:val="both"/>
        <w:rPr>
          <w:color w:val="000000"/>
          <w:lang w:val="en-US"/>
        </w:rPr>
      </w:pPr>
    </w:p>
    <w:p w14:paraId="0A69595C" w14:textId="77777777" w:rsidR="00206B3E" w:rsidRPr="00E10F3E" w:rsidRDefault="00206B3E" w:rsidP="00206B3E">
      <w:pPr>
        <w:spacing w:line="276" w:lineRule="auto"/>
        <w:ind w:firstLine="709"/>
        <w:jc w:val="both"/>
        <w:rPr>
          <w:color w:val="000000"/>
          <w:lang w:val="en-US"/>
        </w:rPr>
      </w:pPr>
      <w:r w:rsidRPr="007332F8">
        <w:rPr>
          <w:noProof/>
          <w:color w:val="000000"/>
        </w:rPr>
        <w:drawing>
          <wp:inline distT="0" distB="0" distL="0" distR="0" wp14:anchorId="34576FFB" wp14:editId="196FBC9D">
            <wp:extent cx="4972596" cy="5063490"/>
            <wp:effectExtent l="0" t="0" r="6350" b="3810"/>
            <wp:docPr id="37" name="Рисунок 37" descr="Изображение выглядит как текст, диаграмма, снимок экрана, Красочность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 descr="Изображение выглядит как текст, диаграмма, снимок экрана, Красочность&#10;&#10;Автоматически созданное описание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7079" cy="506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5C95C" w14:textId="761E3E77" w:rsidR="00206B3E" w:rsidRPr="00CE368C" w:rsidRDefault="00115B9E" w:rsidP="00CE368C">
      <w:pPr>
        <w:spacing w:line="276" w:lineRule="auto"/>
        <w:ind w:firstLine="709"/>
        <w:jc w:val="both"/>
        <w:rPr>
          <w:color w:val="000000" w:themeColor="text1"/>
          <w:lang w:val="en-US"/>
        </w:rPr>
      </w:pPr>
      <w:r w:rsidRPr="00CE368C">
        <w:rPr>
          <w:rFonts w:ascii="TimesNewRomanPS" w:hAnsi="TimesNewRomanPS"/>
          <w:b/>
          <w:bCs/>
          <w:lang w:val="en-US"/>
        </w:rPr>
        <w:t xml:space="preserve">Supplementary </w:t>
      </w:r>
      <w:r w:rsidR="00206B3E" w:rsidRPr="00115B9E">
        <w:rPr>
          <w:b/>
          <w:bCs/>
          <w:color w:val="000000" w:themeColor="text1"/>
          <w:lang w:val="en-US"/>
        </w:rPr>
        <w:t xml:space="preserve">Figure </w:t>
      </w:r>
      <w:r w:rsidRPr="00115B9E">
        <w:rPr>
          <w:b/>
          <w:bCs/>
          <w:color w:val="000000" w:themeColor="text1"/>
          <w:lang w:val="en-US"/>
        </w:rPr>
        <w:t>S</w:t>
      </w:r>
      <w:r w:rsidR="00C60BF9">
        <w:rPr>
          <w:b/>
          <w:bCs/>
          <w:color w:val="000000" w:themeColor="text1"/>
          <w:lang w:val="en-US"/>
        </w:rPr>
        <w:t>3</w:t>
      </w:r>
      <w:r w:rsidR="00206B3E" w:rsidRPr="00FB23EC">
        <w:rPr>
          <w:b/>
          <w:bCs/>
          <w:color w:val="000000" w:themeColor="text1"/>
          <w:lang w:val="en-US"/>
        </w:rPr>
        <w:t>.</w:t>
      </w:r>
      <w:r w:rsidR="00206B3E" w:rsidRPr="00E10F3E">
        <w:rPr>
          <w:color w:val="000000" w:themeColor="text1"/>
          <w:lang w:val="en-US"/>
        </w:rPr>
        <w:t xml:space="preserve"> </w:t>
      </w:r>
      <w:r w:rsidR="00CE368C" w:rsidRPr="00E10F3E">
        <w:rPr>
          <w:color w:val="000000" w:themeColor="text1"/>
          <w:lang w:val="en-US"/>
        </w:rPr>
        <w:t>The efficiency of glycolysis in Ca Ski</w:t>
      </w:r>
      <w:r w:rsidR="00CE368C">
        <w:rPr>
          <w:color w:val="000000" w:themeColor="text1"/>
          <w:lang w:val="en-US"/>
        </w:rPr>
        <w:t xml:space="preserve"> subclones expressing </w:t>
      </w:r>
      <w:r w:rsidR="00CE368C" w:rsidRPr="00E10F3E">
        <w:rPr>
          <w:color w:val="000000" w:themeColor="text1"/>
          <w:lang w:val="en-US"/>
        </w:rPr>
        <w:t>HIV-1 reverse transcriptase (RT_A)</w:t>
      </w:r>
      <w:r w:rsidR="00CE368C">
        <w:rPr>
          <w:color w:val="000000" w:themeColor="text1"/>
          <w:lang w:val="en-US"/>
        </w:rPr>
        <w:t xml:space="preserve">. </w:t>
      </w:r>
      <w:r w:rsidR="00206B3E" w:rsidRPr="00E10F3E">
        <w:rPr>
          <w:color w:val="000000" w:themeColor="text1"/>
          <w:lang w:val="en-US"/>
        </w:rPr>
        <w:t xml:space="preserve">Glycolysis efficiency of Ca Ski derivatives was evaluated using a Seahorse analyzer according to the </w:t>
      </w:r>
      <w:proofErr w:type="spellStart"/>
      <w:r w:rsidR="00206B3E" w:rsidRPr="00E10F3E">
        <w:rPr>
          <w:color w:val="000000" w:themeColor="text1"/>
          <w:lang w:val="en-US"/>
        </w:rPr>
        <w:t>Glycostress</w:t>
      </w:r>
      <w:proofErr w:type="spellEnd"/>
      <w:r w:rsidR="00206B3E" w:rsidRPr="00E10F3E">
        <w:rPr>
          <w:color w:val="000000" w:themeColor="text1"/>
          <w:lang w:val="en-US"/>
        </w:rPr>
        <w:t xml:space="preserve"> test method. Determination of ECAR in medium with standard low, 11 mM (A), and high, 30 mM glucose concentration (B); Maximum </w:t>
      </w:r>
      <w:r w:rsidR="00206B3E" w:rsidRPr="00E10F3E">
        <w:rPr>
          <w:color w:val="000000" w:themeColor="text1"/>
          <w:lang w:val="en-US"/>
        </w:rPr>
        <w:lastRenderedPageBreak/>
        <w:t xml:space="preserve">ECAR values upon stimulation with 1 µM oligomycin (C); The difference between the maximum glycolytic capacity and the level of glycolysis at 30 mM glucose (D). ECAR values are expressed in units of </w:t>
      </w:r>
      <w:proofErr w:type="spellStart"/>
      <w:r w:rsidR="00206B3E" w:rsidRPr="00E10F3E">
        <w:rPr>
          <w:color w:val="000000" w:themeColor="text1"/>
          <w:lang w:val="en-US"/>
        </w:rPr>
        <w:t>mpH</w:t>
      </w:r>
      <w:proofErr w:type="spellEnd"/>
      <w:r w:rsidR="00206B3E" w:rsidRPr="00E10F3E">
        <w:rPr>
          <w:color w:val="000000" w:themeColor="text1"/>
          <w:lang w:val="en-US"/>
        </w:rPr>
        <w:t>/min and normalized to 1 mg of total cellular protein (</w:t>
      </w:r>
      <w:proofErr w:type="spellStart"/>
      <w:r w:rsidR="00206B3E" w:rsidRPr="00E10F3E">
        <w:rPr>
          <w:color w:val="000000" w:themeColor="text1"/>
          <w:lang w:val="en-US"/>
        </w:rPr>
        <w:t>mpH</w:t>
      </w:r>
      <w:proofErr w:type="spellEnd"/>
      <w:r w:rsidR="00206B3E" w:rsidRPr="00E10F3E">
        <w:rPr>
          <w:color w:val="000000" w:themeColor="text1"/>
          <w:lang w:val="en-US"/>
        </w:rPr>
        <w:t xml:space="preserve">/min/Norm. Unit). Histograms are presented as mean ± SD for the analysis performed in quadruplicate. </w:t>
      </w:r>
      <w:r w:rsidR="00206B3E" w:rsidRPr="00E10F3E">
        <w:rPr>
          <w:color w:val="000000"/>
          <w:lang w:val="en-US"/>
        </w:rPr>
        <w:t xml:space="preserve">Significant difference </w:t>
      </w:r>
      <w:r w:rsidR="0009617E" w:rsidRPr="00E10F3E">
        <w:rPr>
          <w:color w:val="000000"/>
          <w:lang w:val="en-US"/>
        </w:rPr>
        <w:t xml:space="preserve">was assessed using </w:t>
      </w:r>
      <w:r w:rsidR="00206B3E" w:rsidRPr="00E10F3E">
        <w:rPr>
          <w:color w:val="000000"/>
          <w:lang w:val="en-US"/>
        </w:rPr>
        <w:t>Unpaired t test with Bonferroni correction</w:t>
      </w:r>
      <w:r w:rsidR="00206B3E" w:rsidRPr="00E10F3E">
        <w:rPr>
          <w:color w:val="000000" w:themeColor="text1"/>
          <w:lang w:val="en-US"/>
        </w:rPr>
        <w:t>. ns: not significant; </w:t>
      </w:r>
      <w:r w:rsidR="00206B3E" w:rsidRPr="00E10F3E">
        <w:rPr>
          <w:rFonts w:ascii="Cambria Math" w:hAnsi="Cambria Math" w:cs="Cambria Math"/>
          <w:color w:val="000000" w:themeColor="text1"/>
          <w:lang w:val="en-US"/>
        </w:rPr>
        <w:t>∗</w:t>
      </w:r>
      <w:r w:rsidR="00206B3E" w:rsidRPr="00E10F3E">
        <w:rPr>
          <w:color w:val="000000" w:themeColor="text1"/>
          <w:lang w:val="en-US"/>
        </w:rPr>
        <w:t>p &lt; 0.05; </w:t>
      </w:r>
      <w:r w:rsidR="00206B3E" w:rsidRPr="00E10F3E">
        <w:rPr>
          <w:rFonts w:ascii="Cambria Math" w:hAnsi="Cambria Math" w:cs="Cambria Math"/>
          <w:color w:val="000000" w:themeColor="text1"/>
          <w:lang w:val="en-US"/>
        </w:rPr>
        <w:t>∗∗</w:t>
      </w:r>
      <w:r w:rsidR="00206B3E" w:rsidRPr="00E10F3E">
        <w:rPr>
          <w:i/>
          <w:iCs/>
          <w:color w:val="000000" w:themeColor="text1"/>
          <w:lang w:val="en-US"/>
        </w:rPr>
        <w:t>p</w:t>
      </w:r>
      <w:r w:rsidR="00206B3E" w:rsidRPr="00E10F3E">
        <w:rPr>
          <w:color w:val="000000" w:themeColor="text1"/>
          <w:lang w:val="en-US"/>
        </w:rPr>
        <w:t> &lt; 0.01; </w:t>
      </w:r>
      <w:r w:rsidR="00206B3E" w:rsidRPr="00E10F3E">
        <w:rPr>
          <w:rFonts w:ascii="Cambria Math" w:hAnsi="Cambria Math" w:cs="Cambria Math"/>
          <w:color w:val="000000" w:themeColor="text1"/>
          <w:lang w:val="en-US"/>
        </w:rPr>
        <w:t>∗∗∗</w:t>
      </w:r>
      <w:r w:rsidR="00206B3E" w:rsidRPr="00E10F3E">
        <w:rPr>
          <w:i/>
          <w:iCs/>
          <w:color w:val="000000" w:themeColor="text1"/>
          <w:lang w:val="en-US"/>
        </w:rPr>
        <w:t>p</w:t>
      </w:r>
      <w:r w:rsidR="00206B3E" w:rsidRPr="00E10F3E">
        <w:rPr>
          <w:color w:val="000000" w:themeColor="text1"/>
          <w:lang w:val="en-US"/>
        </w:rPr>
        <w:t> &lt; 0.001; </w:t>
      </w:r>
      <w:r w:rsidR="00206B3E" w:rsidRPr="00E10F3E">
        <w:rPr>
          <w:rFonts w:ascii="Cambria Math" w:hAnsi="Cambria Math" w:cs="Cambria Math"/>
          <w:color w:val="000000" w:themeColor="text1"/>
          <w:lang w:val="en-US"/>
        </w:rPr>
        <w:t>∗∗∗∗</w:t>
      </w:r>
      <w:r w:rsidR="00206B3E" w:rsidRPr="00E10F3E">
        <w:rPr>
          <w:i/>
          <w:iCs/>
          <w:color w:val="000000" w:themeColor="text1"/>
          <w:lang w:val="en-US"/>
        </w:rPr>
        <w:t>p</w:t>
      </w:r>
      <w:r w:rsidR="00206B3E" w:rsidRPr="00E10F3E">
        <w:rPr>
          <w:color w:val="000000" w:themeColor="text1"/>
          <w:lang w:val="en-US"/>
        </w:rPr>
        <w:t> &lt; 0.0001.</w:t>
      </w:r>
    </w:p>
    <w:p w14:paraId="3B5A84F8" w14:textId="77777777" w:rsidR="00206B3E" w:rsidRPr="00E10F3E" w:rsidRDefault="00206B3E" w:rsidP="00206B3E">
      <w:pPr>
        <w:spacing w:line="276" w:lineRule="auto"/>
        <w:ind w:firstLine="709"/>
        <w:jc w:val="both"/>
        <w:rPr>
          <w:color w:val="000000"/>
          <w:lang w:val="en-US"/>
        </w:rPr>
      </w:pPr>
    </w:p>
    <w:p w14:paraId="1AAC00ED" w14:textId="77777777" w:rsidR="00206B3E" w:rsidRPr="00E10F3E" w:rsidRDefault="00206B3E" w:rsidP="00206B3E">
      <w:pPr>
        <w:spacing w:line="276" w:lineRule="auto"/>
        <w:jc w:val="both"/>
        <w:rPr>
          <w:b/>
          <w:bCs/>
          <w:lang w:val="en-US"/>
        </w:rPr>
      </w:pPr>
    </w:p>
    <w:p w14:paraId="53AC4DFA" w14:textId="77777777" w:rsidR="00206B3E" w:rsidRPr="00E10F3E" w:rsidRDefault="00206B3E" w:rsidP="00206B3E">
      <w:pPr>
        <w:spacing w:line="276" w:lineRule="auto"/>
        <w:jc w:val="both"/>
        <w:rPr>
          <w:lang w:val="en-US"/>
        </w:rPr>
      </w:pPr>
      <w:r w:rsidRPr="00706036">
        <w:rPr>
          <w:noProof/>
        </w:rPr>
        <w:drawing>
          <wp:inline distT="0" distB="0" distL="0" distR="0" wp14:anchorId="6EA39100" wp14:editId="13FE8F29">
            <wp:extent cx="5940425" cy="4119245"/>
            <wp:effectExtent l="0" t="0" r="3175" b="0"/>
            <wp:docPr id="35" name="Рисунок 35" descr="Изображение выглядит как диаграмма, План, снимок экрана,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Изображение выглядит как диаграмма, План, снимок экрана, текст&#10;&#10;Автоматически созданное описание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1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A7AC3" w14:textId="4A4B5397" w:rsidR="00343639" w:rsidRPr="00CE368C" w:rsidRDefault="00976A9B" w:rsidP="00343639">
      <w:pPr>
        <w:spacing w:line="276" w:lineRule="auto"/>
        <w:ind w:firstLine="709"/>
        <w:jc w:val="both"/>
        <w:rPr>
          <w:color w:val="000000" w:themeColor="text1"/>
          <w:lang w:val="en-US"/>
        </w:rPr>
      </w:pPr>
      <w:r w:rsidRPr="00343639">
        <w:rPr>
          <w:b/>
          <w:bCs/>
          <w:lang w:val="en-US"/>
        </w:rPr>
        <w:t xml:space="preserve">Supplementary </w:t>
      </w:r>
      <w:r w:rsidR="00206B3E" w:rsidRPr="00976A9B">
        <w:rPr>
          <w:b/>
          <w:bCs/>
          <w:color w:val="000000" w:themeColor="text1"/>
          <w:lang w:val="en-US"/>
        </w:rPr>
        <w:t xml:space="preserve">Figure </w:t>
      </w:r>
      <w:r>
        <w:rPr>
          <w:b/>
          <w:bCs/>
          <w:color w:val="000000" w:themeColor="text1"/>
          <w:lang w:val="en-US"/>
        </w:rPr>
        <w:t>S</w:t>
      </w:r>
      <w:r w:rsidR="00C60BF9">
        <w:rPr>
          <w:b/>
          <w:bCs/>
          <w:color w:val="000000" w:themeColor="text1"/>
          <w:lang w:val="en-US"/>
        </w:rPr>
        <w:t>4</w:t>
      </w:r>
      <w:r w:rsidR="00206B3E" w:rsidRPr="00FB23EC">
        <w:rPr>
          <w:b/>
          <w:bCs/>
          <w:color w:val="000000" w:themeColor="text1"/>
          <w:lang w:val="en-US"/>
        </w:rPr>
        <w:t>.</w:t>
      </w:r>
      <w:r w:rsidR="00206B3E" w:rsidRPr="00E10F3E">
        <w:rPr>
          <w:color w:val="000000" w:themeColor="text1"/>
          <w:lang w:val="en-US"/>
        </w:rPr>
        <w:t xml:space="preserve"> </w:t>
      </w:r>
      <w:r w:rsidR="00343639" w:rsidRPr="00E10F3E">
        <w:rPr>
          <w:color w:val="000000" w:themeColor="text1"/>
          <w:lang w:val="en-US"/>
        </w:rPr>
        <w:t xml:space="preserve">The efficiency </w:t>
      </w:r>
      <w:r w:rsidR="00343639">
        <w:rPr>
          <w:color w:val="000000" w:themeColor="text1"/>
          <w:lang w:val="en-US"/>
        </w:rPr>
        <w:t xml:space="preserve">of </w:t>
      </w:r>
      <w:r w:rsidR="00343639" w:rsidRPr="00E10F3E">
        <w:rPr>
          <w:color w:val="000000" w:themeColor="text1"/>
          <w:lang w:val="en-US"/>
        </w:rPr>
        <w:t>the respiratory activity in Ca Ski</w:t>
      </w:r>
      <w:r w:rsidR="00343639">
        <w:rPr>
          <w:color w:val="000000" w:themeColor="text1"/>
          <w:lang w:val="en-US"/>
        </w:rPr>
        <w:t xml:space="preserve"> subclones expressing </w:t>
      </w:r>
      <w:r w:rsidR="00343639" w:rsidRPr="00E10F3E">
        <w:rPr>
          <w:color w:val="000000" w:themeColor="text1"/>
          <w:lang w:val="en-US"/>
        </w:rPr>
        <w:t>HIV-1 reverse transcriptase (RT_A)</w:t>
      </w:r>
      <w:r w:rsidR="00206B3E" w:rsidRPr="00E10F3E">
        <w:rPr>
          <w:color w:val="000000" w:themeColor="text1"/>
          <w:lang w:val="en-US"/>
        </w:rPr>
        <w:t xml:space="preserve">. Respiratory activity of Ca Ski derivatives was analyzed using Seahorse technology and the </w:t>
      </w:r>
      <w:proofErr w:type="spellStart"/>
      <w:r w:rsidR="00206B3E" w:rsidRPr="00E10F3E">
        <w:rPr>
          <w:color w:val="000000" w:themeColor="text1"/>
          <w:lang w:val="en-US"/>
        </w:rPr>
        <w:t>Mitostress</w:t>
      </w:r>
      <w:proofErr w:type="spellEnd"/>
      <w:r w:rsidR="00206B3E" w:rsidRPr="00E10F3E">
        <w:rPr>
          <w:color w:val="000000" w:themeColor="text1"/>
          <w:lang w:val="en-US"/>
        </w:rPr>
        <w:t xml:space="preserve"> reagent kit. Basal respiration rate determined as the difference between baseline and non-mitochondrial OCR values (A). ATP-bound OCR determined as the difference between the basal OCR and OCR inhibited by antimycin A (B); Maximum OCR value stimulated by the addition of FCCP at concentrations of 0.75 (C) and 1.5 </w:t>
      </w:r>
      <w:proofErr w:type="spellStart"/>
      <w:r w:rsidR="00206B3E" w:rsidRPr="00E10F3E">
        <w:rPr>
          <w:color w:val="000000" w:themeColor="text1"/>
          <w:lang w:val="en-US"/>
        </w:rPr>
        <w:t>μM</w:t>
      </w:r>
      <w:proofErr w:type="spellEnd"/>
      <w:r w:rsidR="00206B3E" w:rsidRPr="00E10F3E">
        <w:rPr>
          <w:color w:val="000000" w:themeColor="text1"/>
          <w:lang w:val="en-US"/>
        </w:rPr>
        <w:t xml:space="preserve"> (D); The difference between the levels of basal and maximum respiration (E). OCR values are expressed in units of </w:t>
      </w:r>
      <w:proofErr w:type="spellStart"/>
      <w:r w:rsidR="00206B3E" w:rsidRPr="00E10F3E">
        <w:rPr>
          <w:color w:val="000000" w:themeColor="text1"/>
          <w:lang w:val="en-US"/>
        </w:rPr>
        <w:t>pmol</w:t>
      </w:r>
      <w:proofErr w:type="spellEnd"/>
      <w:r w:rsidR="00206B3E" w:rsidRPr="00E10F3E">
        <w:rPr>
          <w:color w:val="000000" w:themeColor="text1"/>
          <w:lang w:val="en-US"/>
        </w:rPr>
        <w:t>/min and normalized to 1 mg of total cellular protein (</w:t>
      </w:r>
      <w:proofErr w:type="spellStart"/>
      <w:r w:rsidR="00206B3E" w:rsidRPr="00E10F3E">
        <w:rPr>
          <w:color w:val="000000" w:themeColor="text1"/>
          <w:lang w:val="en-US"/>
        </w:rPr>
        <w:t>pmol</w:t>
      </w:r>
      <w:proofErr w:type="spellEnd"/>
      <w:r w:rsidR="00206B3E" w:rsidRPr="00E10F3E">
        <w:rPr>
          <w:color w:val="000000" w:themeColor="text1"/>
          <w:lang w:val="en-US"/>
        </w:rPr>
        <w:t xml:space="preserve">/min/Norm. Unit). Histograms are presented as mean ± SD for the analysis performed in quadruplicate. </w:t>
      </w:r>
      <w:r w:rsidR="00343639" w:rsidRPr="00E10F3E">
        <w:rPr>
          <w:color w:val="000000"/>
          <w:lang w:val="en-US"/>
        </w:rPr>
        <w:t>Significant difference was assessed using Unpaired t test with Bonferroni correction</w:t>
      </w:r>
      <w:r w:rsidR="00343639" w:rsidRPr="00E10F3E">
        <w:rPr>
          <w:color w:val="000000" w:themeColor="text1"/>
          <w:lang w:val="en-US"/>
        </w:rPr>
        <w:t>. ns: not significant; </w:t>
      </w:r>
      <w:r w:rsidR="00343639" w:rsidRPr="00E10F3E">
        <w:rPr>
          <w:rFonts w:ascii="Cambria Math" w:hAnsi="Cambria Math" w:cs="Cambria Math"/>
          <w:color w:val="000000" w:themeColor="text1"/>
          <w:lang w:val="en-US"/>
        </w:rPr>
        <w:t>∗</w:t>
      </w:r>
      <w:r w:rsidR="00343639" w:rsidRPr="00E10F3E">
        <w:rPr>
          <w:color w:val="000000" w:themeColor="text1"/>
          <w:lang w:val="en-US"/>
        </w:rPr>
        <w:t>p &lt; 0.05; </w:t>
      </w:r>
      <w:r w:rsidR="00343639" w:rsidRPr="00E10F3E">
        <w:rPr>
          <w:rFonts w:ascii="Cambria Math" w:hAnsi="Cambria Math" w:cs="Cambria Math"/>
          <w:color w:val="000000" w:themeColor="text1"/>
          <w:lang w:val="en-US"/>
        </w:rPr>
        <w:t>∗∗</w:t>
      </w:r>
      <w:r w:rsidR="00343639" w:rsidRPr="00E10F3E">
        <w:rPr>
          <w:i/>
          <w:iCs/>
          <w:color w:val="000000" w:themeColor="text1"/>
          <w:lang w:val="en-US"/>
        </w:rPr>
        <w:t>p</w:t>
      </w:r>
      <w:r w:rsidR="00343639" w:rsidRPr="00E10F3E">
        <w:rPr>
          <w:color w:val="000000" w:themeColor="text1"/>
          <w:lang w:val="en-US"/>
        </w:rPr>
        <w:t> &lt; 0.01; </w:t>
      </w:r>
      <w:r w:rsidR="00343639" w:rsidRPr="00E10F3E">
        <w:rPr>
          <w:rFonts w:ascii="Cambria Math" w:hAnsi="Cambria Math" w:cs="Cambria Math"/>
          <w:color w:val="000000" w:themeColor="text1"/>
          <w:lang w:val="en-US"/>
        </w:rPr>
        <w:t>∗∗∗</w:t>
      </w:r>
      <w:r w:rsidR="00343639" w:rsidRPr="00E10F3E">
        <w:rPr>
          <w:i/>
          <w:iCs/>
          <w:color w:val="000000" w:themeColor="text1"/>
          <w:lang w:val="en-US"/>
        </w:rPr>
        <w:t>p</w:t>
      </w:r>
      <w:r w:rsidR="00343639" w:rsidRPr="00E10F3E">
        <w:rPr>
          <w:color w:val="000000" w:themeColor="text1"/>
          <w:lang w:val="en-US"/>
        </w:rPr>
        <w:t> &lt; 0.001; </w:t>
      </w:r>
      <w:r w:rsidR="00343639" w:rsidRPr="00E10F3E">
        <w:rPr>
          <w:rFonts w:ascii="Cambria Math" w:hAnsi="Cambria Math" w:cs="Cambria Math"/>
          <w:color w:val="000000" w:themeColor="text1"/>
          <w:lang w:val="en-US"/>
        </w:rPr>
        <w:t>∗∗∗∗</w:t>
      </w:r>
      <w:r w:rsidR="00343639" w:rsidRPr="00E10F3E">
        <w:rPr>
          <w:i/>
          <w:iCs/>
          <w:color w:val="000000" w:themeColor="text1"/>
          <w:lang w:val="en-US"/>
        </w:rPr>
        <w:t>p</w:t>
      </w:r>
      <w:r w:rsidR="00343639" w:rsidRPr="00E10F3E">
        <w:rPr>
          <w:color w:val="000000" w:themeColor="text1"/>
          <w:lang w:val="en-US"/>
        </w:rPr>
        <w:t> &lt; 0.0001.</w:t>
      </w:r>
    </w:p>
    <w:p w14:paraId="14384D69" w14:textId="790482F2" w:rsidR="00206B3E" w:rsidRPr="00E10F3E" w:rsidRDefault="00206B3E" w:rsidP="00206B3E">
      <w:pPr>
        <w:spacing w:line="276" w:lineRule="auto"/>
        <w:ind w:firstLine="709"/>
        <w:jc w:val="both"/>
        <w:rPr>
          <w:color w:val="000000"/>
          <w:lang w:val="en-US"/>
        </w:rPr>
      </w:pPr>
    </w:p>
    <w:p w14:paraId="4EFE6399" w14:textId="6CA0EABA" w:rsidR="00206B3E" w:rsidRPr="00E10F3E" w:rsidRDefault="00540196" w:rsidP="00206B3E">
      <w:pPr>
        <w:spacing w:line="276" w:lineRule="auto"/>
        <w:jc w:val="both"/>
        <w:rPr>
          <w:lang w:val="en-US"/>
        </w:rPr>
      </w:pPr>
      <w:r w:rsidRPr="00540196">
        <w:rPr>
          <w:noProof/>
        </w:rPr>
        <w:lastRenderedPageBreak/>
        <w:drawing>
          <wp:inline distT="0" distB="0" distL="0" distR="0" wp14:anchorId="7459CAFE" wp14:editId="05DF4545">
            <wp:extent cx="5940425" cy="2655570"/>
            <wp:effectExtent l="0" t="0" r="3175" b="0"/>
            <wp:docPr id="1" name="Рисунок 1" descr="Изображение выглядит как диаграмма, линия, График, дизай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диаграмма, линия, График, дизайн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5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FD61A" w14:textId="3C6BF72D" w:rsidR="00206B3E" w:rsidRPr="007022E9" w:rsidRDefault="00A7303D" w:rsidP="007022E9">
      <w:pPr>
        <w:pStyle w:val="a4"/>
        <w:jc w:val="both"/>
        <w:rPr>
          <w:lang w:val="en-US"/>
        </w:rPr>
      </w:pPr>
      <w:r w:rsidRPr="00173302">
        <w:rPr>
          <w:rFonts w:ascii="TimesNewRomanPS" w:hAnsi="TimesNewRomanPS"/>
          <w:b/>
          <w:bCs/>
          <w:lang w:val="en-US"/>
        </w:rPr>
        <w:t xml:space="preserve">Supplementary </w:t>
      </w:r>
      <w:r w:rsidR="00206B3E" w:rsidRPr="00A7303D">
        <w:rPr>
          <w:b/>
          <w:bCs/>
          <w:color w:val="000000"/>
          <w:lang w:val="en-US"/>
        </w:rPr>
        <w:t xml:space="preserve">Figure </w:t>
      </w:r>
      <w:r>
        <w:rPr>
          <w:b/>
          <w:bCs/>
          <w:color w:val="000000"/>
          <w:lang w:val="en-US"/>
        </w:rPr>
        <w:t>S</w:t>
      </w:r>
      <w:r w:rsidR="00C60BF9">
        <w:rPr>
          <w:b/>
          <w:bCs/>
          <w:color w:val="000000"/>
          <w:lang w:val="en-US"/>
        </w:rPr>
        <w:t>5</w:t>
      </w:r>
      <w:r w:rsidR="00206B3E" w:rsidRPr="00FB23EC">
        <w:rPr>
          <w:b/>
          <w:bCs/>
          <w:color w:val="000000"/>
          <w:lang w:val="en-US"/>
        </w:rPr>
        <w:t>.</w:t>
      </w:r>
      <w:r w:rsidR="00206B3E" w:rsidRPr="00E10F3E">
        <w:rPr>
          <w:color w:val="000000"/>
          <w:lang w:val="en-US"/>
        </w:rPr>
        <w:t xml:space="preserve"> Relative </w:t>
      </w:r>
      <w:r w:rsidR="00173302">
        <w:rPr>
          <w:color w:val="000000"/>
          <w:lang w:val="en-US"/>
        </w:rPr>
        <w:t xml:space="preserve">mRNA </w:t>
      </w:r>
      <w:r w:rsidR="00206B3E" w:rsidRPr="00E10F3E">
        <w:rPr>
          <w:color w:val="000000"/>
          <w:lang w:val="en-US"/>
        </w:rPr>
        <w:t xml:space="preserve">expression levels of </w:t>
      </w:r>
      <w:r w:rsidR="00206B3E" w:rsidRPr="00E10F3E">
        <w:rPr>
          <w:i/>
          <w:iCs/>
          <w:color w:val="000000"/>
          <w:lang w:val="en-US"/>
        </w:rPr>
        <w:t xml:space="preserve">A-TUBULIN </w:t>
      </w:r>
      <w:r w:rsidR="00206B3E" w:rsidRPr="00E10F3E">
        <w:rPr>
          <w:color w:val="000000"/>
          <w:lang w:val="en-US"/>
        </w:rPr>
        <w:t xml:space="preserve">(A) and </w:t>
      </w:r>
      <w:r w:rsidR="00206B3E" w:rsidRPr="00E10F3E">
        <w:rPr>
          <w:i/>
          <w:iCs/>
          <w:color w:val="000000"/>
          <w:lang w:val="en-US"/>
        </w:rPr>
        <w:t>Y-TUBULIN</w:t>
      </w:r>
      <w:r w:rsidR="00206B3E" w:rsidRPr="00E10F3E">
        <w:rPr>
          <w:color w:val="000000"/>
          <w:lang w:val="en-US"/>
        </w:rPr>
        <w:t xml:space="preserve"> (B) in the derivatives of Ca Ski cells expressing variants of consensus HIV-1 FSU_A reverse transcriptase. Expression level was normalized to </w:t>
      </w:r>
      <w:r w:rsidR="00206B3E" w:rsidRPr="005D689C">
        <w:rPr>
          <w:i/>
          <w:iCs/>
          <w:color w:val="000000"/>
          <w:lang w:val="en-US"/>
        </w:rPr>
        <w:t>GUSB</w:t>
      </w:r>
      <w:r w:rsidR="00206B3E" w:rsidRPr="00E10F3E">
        <w:rPr>
          <w:color w:val="000000"/>
          <w:lang w:val="en-US"/>
        </w:rPr>
        <w:t xml:space="preserve"> expression and calculated as fold change compared to the parental Ca Ski line. </w:t>
      </w:r>
      <w:r w:rsidR="007022E9" w:rsidRPr="00E10F3E">
        <w:rPr>
          <w:color w:val="000000"/>
          <w:lang w:val="en-US"/>
        </w:rPr>
        <w:t>Results are presented as mean ± SD, ns: not significant; </w:t>
      </w:r>
      <w:r w:rsidR="007022E9" w:rsidRPr="00E10F3E">
        <w:rPr>
          <w:rFonts w:ascii="Cambria Math" w:hAnsi="Cambria Math" w:cs="Cambria Math"/>
          <w:color w:val="000000"/>
          <w:lang w:val="en-US"/>
        </w:rPr>
        <w:t>∗</w:t>
      </w:r>
      <w:r w:rsidR="007022E9" w:rsidRPr="00E10F3E">
        <w:rPr>
          <w:color w:val="000000"/>
          <w:lang w:val="en-US"/>
        </w:rPr>
        <w:t xml:space="preserve">р &lt; 0.05; </w:t>
      </w:r>
      <w:r w:rsidR="007022E9" w:rsidRPr="00E10F3E">
        <w:rPr>
          <w:rFonts w:ascii="Cambria Math" w:hAnsi="Cambria Math" w:cs="Cambria Math"/>
          <w:color w:val="000000"/>
          <w:lang w:val="en-US"/>
        </w:rPr>
        <w:t>∗∗</w:t>
      </w:r>
      <w:r w:rsidR="007022E9" w:rsidRPr="00E10F3E">
        <w:rPr>
          <w:color w:val="000000"/>
          <w:lang w:val="en-US"/>
        </w:rPr>
        <w:t xml:space="preserve">p &lt; 0.01; </w:t>
      </w:r>
      <w:r w:rsidR="007022E9" w:rsidRPr="00E10F3E">
        <w:rPr>
          <w:rFonts w:ascii="Cambria Math" w:hAnsi="Cambria Math" w:cs="Cambria Math"/>
          <w:color w:val="000000"/>
          <w:lang w:val="en-US"/>
        </w:rPr>
        <w:t>∗∗∗</w:t>
      </w:r>
      <w:r w:rsidR="007022E9" w:rsidRPr="00E10F3E">
        <w:rPr>
          <w:color w:val="000000"/>
          <w:lang w:val="en-US"/>
        </w:rPr>
        <w:t xml:space="preserve">р &lt; 0.001; </w:t>
      </w:r>
      <w:r w:rsidR="007022E9" w:rsidRPr="00E10F3E">
        <w:rPr>
          <w:rFonts w:ascii="Cambria Math" w:hAnsi="Cambria Math" w:cs="Cambria Math"/>
          <w:color w:val="000000"/>
          <w:lang w:val="en-US"/>
        </w:rPr>
        <w:t>∗∗∗∗</w:t>
      </w:r>
      <w:r w:rsidR="007022E9" w:rsidRPr="00E10F3E">
        <w:rPr>
          <w:color w:val="000000"/>
          <w:lang w:val="en-US"/>
        </w:rPr>
        <w:t>p &lt; 0.0001</w:t>
      </w:r>
      <w:r w:rsidR="007022E9" w:rsidRPr="00921203">
        <w:rPr>
          <w:color w:val="000000"/>
          <w:lang w:val="en-US"/>
        </w:rPr>
        <w:t xml:space="preserve"> </w:t>
      </w:r>
      <w:r w:rsidR="007022E9" w:rsidRPr="00E10F3E">
        <w:rPr>
          <w:color w:val="000000"/>
          <w:lang w:val="en-US"/>
        </w:rPr>
        <w:t>by Unpaired t test with Bonferroni correction.</w:t>
      </w:r>
    </w:p>
    <w:p w14:paraId="7C055E09" w14:textId="77777777" w:rsidR="00206B3E" w:rsidRPr="00E10F3E" w:rsidRDefault="00206B3E" w:rsidP="00206B3E">
      <w:pPr>
        <w:spacing w:line="276" w:lineRule="auto"/>
        <w:ind w:firstLine="709"/>
        <w:jc w:val="both"/>
        <w:rPr>
          <w:color w:val="000000"/>
          <w:lang w:val="en-US"/>
        </w:rPr>
      </w:pPr>
    </w:p>
    <w:p w14:paraId="74F5811E" w14:textId="5B3C0271" w:rsidR="00206B3E" w:rsidRPr="00E10F3E" w:rsidRDefault="00C5353E" w:rsidP="00206B3E">
      <w:pPr>
        <w:spacing w:line="276" w:lineRule="auto"/>
        <w:jc w:val="both"/>
        <w:rPr>
          <w:color w:val="000000"/>
          <w:lang w:val="en-US"/>
        </w:rPr>
      </w:pPr>
      <w:r w:rsidRPr="00C5353E">
        <w:rPr>
          <w:noProof/>
          <w:color w:val="000000"/>
        </w:rPr>
        <w:drawing>
          <wp:inline distT="0" distB="0" distL="0" distR="0" wp14:anchorId="28369613" wp14:editId="32D6454D">
            <wp:extent cx="5940425" cy="3696970"/>
            <wp:effectExtent l="0" t="0" r="3175" b="0"/>
            <wp:docPr id="2" name="Рисунок 2" descr="Изображение выглядит как диаграмма, План, Технический чертеж, дизай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диаграмма, План, Технический чертеж, дизайн&#10;&#10;Автоматически созданное описание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9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0CB75" w14:textId="77777777" w:rsidR="007D56DD" w:rsidRPr="00921203" w:rsidRDefault="00FB23EC" w:rsidP="007D56DD">
      <w:pPr>
        <w:pStyle w:val="a4"/>
        <w:jc w:val="both"/>
        <w:rPr>
          <w:lang w:val="en-US"/>
        </w:rPr>
      </w:pPr>
      <w:r w:rsidRPr="00543932">
        <w:rPr>
          <w:rFonts w:ascii="TimesNewRomanPS" w:hAnsi="TimesNewRomanPS"/>
          <w:b/>
          <w:bCs/>
          <w:lang w:val="en-US"/>
        </w:rPr>
        <w:t xml:space="preserve">Supplementary </w:t>
      </w:r>
      <w:r w:rsidR="00206B3E" w:rsidRPr="00FB23EC">
        <w:rPr>
          <w:b/>
          <w:bCs/>
          <w:color w:val="000000"/>
          <w:lang w:val="en-US"/>
        </w:rPr>
        <w:t xml:space="preserve">Figure </w:t>
      </w:r>
      <w:r w:rsidRPr="00FB23EC">
        <w:rPr>
          <w:b/>
          <w:bCs/>
          <w:color w:val="000000"/>
          <w:lang w:val="en-US"/>
        </w:rPr>
        <w:t>S</w:t>
      </w:r>
      <w:r w:rsidR="00C60BF9">
        <w:rPr>
          <w:b/>
          <w:bCs/>
          <w:color w:val="000000"/>
          <w:lang w:val="en-US"/>
        </w:rPr>
        <w:t>6</w:t>
      </w:r>
      <w:r w:rsidR="00206B3E" w:rsidRPr="00FB23EC">
        <w:rPr>
          <w:b/>
          <w:bCs/>
          <w:color w:val="000000"/>
          <w:lang w:val="en-US"/>
        </w:rPr>
        <w:t>.</w:t>
      </w:r>
      <w:r w:rsidR="00206B3E" w:rsidRPr="00E10F3E">
        <w:rPr>
          <w:color w:val="000000"/>
          <w:lang w:val="en-US"/>
        </w:rPr>
        <w:t xml:space="preserve"> Relative </w:t>
      </w:r>
      <w:r w:rsidR="00D338D0">
        <w:rPr>
          <w:color w:val="000000"/>
          <w:lang w:val="en-US"/>
        </w:rPr>
        <w:t xml:space="preserve">mRNA </w:t>
      </w:r>
      <w:r w:rsidR="00206B3E" w:rsidRPr="00E10F3E">
        <w:rPr>
          <w:color w:val="000000"/>
          <w:lang w:val="en-US"/>
        </w:rPr>
        <w:t xml:space="preserve">expression levels of </w:t>
      </w:r>
      <w:r w:rsidR="00206B3E" w:rsidRPr="00E10F3E">
        <w:rPr>
          <w:i/>
          <w:iCs/>
          <w:color w:val="000000"/>
          <w:lang w:val="en-US"/>
        </w:rPr>
        <w:t>E-</w:t>
      </w:r>
      <w:r w:rsidR="000C50F3">
        <w:rPr>
          <w:i/>
          <w:iCs/>
          <w:color w:val="000000"/>
          <w:lang w:val="en-US"/>
        </w:rPr>
        <w:t>CADHERIN</w:t>
      </w:r>
      <w:r w:rsidR="00206B3E" w:rsidRPr="00E10F3E">
        <w:rPr>
          <w:color w:val="000000"/>
          <w:lang w:val="en-US"/>
        </w:rPr>
        <w:t xml:space="preserve"> (A), N-</w:t>
      </w:r>
      <w:r w:rsidR="000C50F3" w:rsidRPr="000C50F3">
        <w:rPr>
          <w:i/>
          <w:iCs/>
          <w:color w:val="000000"/>
          <w:lang w:val="en-US"/>
        </w:rPr>
        <w:t xml:space="preserve"> </w:t>
      </w:r>
      <w:r w:rsidR="000C50F3">
        <w:rPr>
          <w:i/>
          <w:iCs/>
          <w:color w:val="000000"/>
          <w:lang w:val="en-US"/>
        </w:rPr>
        <w:t>CADHERIN</w:t>
      </w:r>
      <w:r w:rsidR="00206B3E" w:rsidRPr="00E10F3E">
        <w:rPr>
          <w:color w:val="000000"/>
          <w:lang w:val="en-US"/>
        </w:rPr>
        <w:t xml:space="preserve"> (B), </w:t>
      </w:r>
      <w:r w:rsidR="00206B3E" w:rsidRPr="00E10F3E">
        <w:rPr>
          <w:i/>
          <w:iCs/>
          <w:color w:val="000000"/>
          <w:lang w:val="en-US"/>
        </w:rPr>
        <w:t>T</w:t>
      </w:r>
      <w:r w:rsidR="000C50F3">
        <w:rPr>
          <w:i/>
          <w:iCs/>
          <w:color w:val="000000"/>
          <w:lang w:val="en-US"/>
        </w:rPr>
        <w:t>WIST</w:t>
      </w:r>
      <w:r w:rsidR="00206B3E" w:rsidRPr="00E10F3E">
        <w:rPr>
          <w:i/>
          <w:iCs/>
          <w:color w:val="000000"/>
          <w:lang w:val="en-US"/>
        </w:rPr>
        <w:t xml:space="preserve">1 </w:t>
      </w:r>
      <w:r w:rsidR="00206B3E" w:rsidRPr="00E10F3E">
        <w:rPr>
          <w:color w:val="000000"/>
          <w:lang w:val="en-US"/>
        </w:rPr>
        <w:t xml:space="preserve">(C), </w:t>
      </w:r>
      <w:r w:rsidR="000C50F3">
        <w:rPr>
          <w:i/>
          <w:iCs/>
          <w:color w:val="000000"/>
          <w:lang w:val="en-US"/>
        </w:rPr>
        <w:t>SNAI1</w:t>
      </w:r>
      <w:r w:rsidR="00206B3E" w:rsidRPr="00E10F3E">
        <w:rPr>
          <w:i/>
          <w:iCs/>
          <w:color w:val="000000"/>
          <w:lang w:val="en-US"/>
        </w:rPr>
        <w:t xml:space="preserve"> </w:t>
      </w:r>
      <w:r w:rsidR="00206B3E" w:rsidRPr="00E10F3E">
        <w:rPr>
          <w:color w:val="000000"/>
          <w:lang w:val="en-US"/>
        </w:rPr>
        <w:t xml:space="preserve">(D), </w:t>
      </w:r>
      <w:r w:rsidR="00206B3E" w:rsidRPr="00E10F3E">
        <w:rPr>
          <w:i/>
          <w:iCs/>
          <w:color w:val="000000"/>
          <w:lang w:val="en-US"/>
        </w:rPr>
        <w:t>S</w:t>
      </w:r>
      <w:r w:rsidR="000C50F3">
        <w:rPr>
          <w:i/>
          <w:iCs/>
          <w:color w:val="000000"/>
          <w:lang w:val="en-US"/>
        </w:rPr>
        <w:t>NAI</w:t>
      </w:r>
      <w:r w:rsidR="00206B3E" w:rsidRPr="00E10F3E">
        <w:rPr>
          <w:i/>
          <w:iCs/>
          <w:color w:val="000000"/>
          <w:lang w:val="en-US"/>
        </w:rPr>
        <w:t>2</w:t>
      </w:r>
      <w:r w:rsidR="00206B3E" w:rsidRPr="00E10F3E">
        <w:rPr>
          <w:color w:val="000000"/>
          <w:lang w:val="en-US"/>
        </w:rPr>
        <w:t xml:space="preserve"> (E), </w:t>
      </w:r>
      <w:r w:rsidR="00206B3E" w:rsidRPr="00E10F3E">
        <w:rPr>
          <w:i/>
          <w:iCs/>
          <w:color w:val="000000"/>
          <w:lang w:val="en-US"/>
        </w:rPr>
        <w:t>V</w:t>
      </w:r>
      <w:r w:rsidR="000C50F3">
        <w:rPr>
          <w:i/>
          <w:iCs/>
          <w:color w:val="000000"/>
          <w:lang w:val="en-US"/>
        </w:rPr>
        <w:t>IMENTIN</w:t>
      </w:r>
      <w:r w:rsidR="00206B3E" w:rsidRPr="00E10F3E">
        <w:rPr>
          <w:color w:val="000000"/>
          <w:lang w:val="en-US"/>
        </w:rPr>
        <w:t xml:space="preserve"> (F) in the derivatives of Ca Ski cells expressing variants of consensus HIV-1 FSU_A reverse transcriptase. Expression level was normalized to </w:t>
      </w:r>
      <w:r w:rsidR="00206B3E" w:rsidRPr="006827E2">
        <w:rPr>
          <w:i/>
          <w:iCs/>
          <w:color w:val="000000"/>
          <w:lang w:val="en-US"/>
        </w:rPr>
        <w:t>G</w:t>
      </w:r>
      <w:r w:rsidR="006827E2" w:rsidRPr="006827E2">
        <w:rPr>
          <w:i/>
          <w:iCs/>
          <w:color w:val="000000"/>
          <w:lang w:val="en-US"/>
        </w:rPr>
        <w:t>APDH</w:t>
      </w:r>
      <w:r w:rsidR="00206B3E" w:rsidRPr="00E10F3E">
        <w:rPr>
          <w:color w:val="000000"/>
          <w:lang w:val="en-US"/>
        </w:rPr>
        <w:t xml:space="preserve"> expression and calculated as fold change compared to the parental Ca Ski </w:t>
      </w:r>
      <w:r w:rsidR="00206B3E" w:rsidRPr="00E10F3E">
        <w:rPr>
          <w:color w:val="000000"/>
          <w:lang w:val="en-US"/>
        </w:rPr>
        <w:lastRenderedPageBreak/>
        <w:t xml:space="preserve">line. </w:t>
      </w:r>
      <w:r w:rsidR="007D56DD" w:rsidRPr="00E10F3E">
        <w:rPr>
          <w:color w:val="000000"/>
          <w:lang w:val="en-US"/>
        </w:rPr>
        <w:t>Results are presented as mean ± SD, ns: not significant; </w:t>
      </w:r>
      <w:r w:rsidR="007D56DD" w:rsidRPr="00E10F3E">
        <w:rPr>
          <w:rFonts w:ascii="Cambria Math" w:hAnsi="Cambria Math" w:cs="Cambria Math"/>
          <w:color w:val="000000"/>
          <w:lang w:val="en-US"/>
        </w:rPr>
        <w:t>∗</w:t>
      </w:r>
      <w:r w:rsidR="007D56DD" w:rsidRPr="00E10F3E">
        <w:rPr>
          <w:color w:val="000000"/>
          <w:lang w:val="en-US"/>
        </w:rPr>
        <w:t xml:space="preserve">р &lt; 0.05; </w:t>
      </w:r>
      <w:r w:rsidR="007D56DD" w:rsidRPr="00E10F3E">
        <w:rPr>
          <w:rFonts w:ascii="Cambria Math" w:hAnsi="Cambria Math" w:cs="Cambria Math"/>
          <w:color w:val="000000"/>
          <w:lang w:val="en-US"/>
        </w:rPr>
        <w:t>∗∗</w:t>
      </w:r>
      <w:r w:rsidR="007D56DD" w:rsidRPr="00E10F3E">
        <w:rPr>
          <w:color w:val="000000"/>
          <w:lang w:val="en-US"/>
        </w:rPr>
        <w:t xml:space="preserve">p &lt; 0.01; </w:t>
      </w:r>
      <w:r w:rsidR="007D56DD" w:rsidRPr="00E10F3E">
        <w:rPr>
          <w:rFonts w:ascii="Cambria Math" w:hAnsi="Cambria Math" w:cs="Cambria Math"/>
          <w:color w:val="000000"/>
          <w:lang w:val="en-US"/>
        </w:rPr>
        <w:t>∗∗∗</w:t>
      </w:r>
      <w:r w:rsidR="007D56DD" w:rsidRPr="00E10F3E">
        <w:rPr>
          <w:color w:val="000000"/>
          <w:lang w:val="en-US"/>
        </w:rPr>
        <w:t xml:space="preserve">р &lt; 0.001; </w:t>
      </w:r>
      <w:r w:rsidR="007D56DD" w:rsidRPr="00E10F3E">
        <w:rPr>
          <w:rFonts w:ascii="Cambria Math" w:hAnsi="Cambria Math" w:cs="Cambria Math"/>
          <w:color w:val="000000"/>
          <w:lang w:val="en-US"/>
        </w:rPr>
        <w:t>∗∗∗∗</w:t>
      </w:r>
      <w:r w:rsidR="007D56DD" w:rsidRPr="00E10F3E">
        <w:rPr>
          <w:color w:val="000000"/>
          <w:lang w:val="en-US"/>
        </w:rPr>
        <w:t>p &lt; 0.0001</w:t>
      </w:r>
      <w:r w:rsidR="007D56DD" w:rsidRPr="00921203">
        <w:rPr>
          <w:color w:val="000000"/>
          <w:lang w:val="en-US"/>
        </w:rPr>
        <w:t xml:space="preserve"> </w:t>
      </w:r>
      <w:r w:rsidR="007D56DD" w:rsidRPr="00E10F3E">
        <w:rPr>
          <w:color w:val="000000"/>
          <w:lang w:val="en-US"/>
        </w:rPr>
        <w:t>by Unpaired t test with Bonferroni correction.</w:t>
      </w:r>
    </w:p>
    <w:p w14:paraId="5C08F16B" w14:textId="77777777" w:rsidR="00206B3E" w:rsidRPr="00E10F3E" w:rsidRDefault="00206B3E" w:rsidP="007D56DD">
      <w:pPr>
        <w:spacing w:line="276" w:lineRule="auto"/>
        <w:jc w:val="both"/>
        <w:rPr>
          <w:color w:val="000000"/>
          <w:lang w:val="en-US"/>
        </w:rPr>
      </w:pPr>
    </w:p>
    <w:p w14:paraId="5E226F2F" w14:textId="77777777" w:rsidR="00206B3E" w:rsidRPr="00E10F3E" w:rsidRDefault="00206B3E" w:rsidP="00206B3E">
      <w:pPr>
        <w:spacing w:line="276" w:lineRule="auto"/>
        <w:ind w:firstLine="709"/>
        <w:jc w:val="center"/>
        <w:rPr>
          <w:color w:val="000000"/>
          <w:lang w:val="en-US"/>
        </w:rPr>
      </w:pPr>
      <w:r w:rsidRPr="005906A2">
        <w:rPr>
          <w:noProof/>
          <w:color w:val="000000"/>
        </w:rPr>
        <w:drawing>
          <wp:inline distT="0" distB="0" distL="0" distR="0" wp14:anchorId="79BF5F66" wp14:editId="3DBBBA33">
            <wp:extent cx="3134564" cy="2303930"/>
            <wp:effectExtent l="0" t="0" r="0" b="0"/>
            <wp:docPr id="38" name="Рисунок 38" descr="Изображение выглядит как снимок экрана, Красочность, часы, дизай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 descr="Изображение выглядит как снимок экрана, Красочность, часы, дизайн&#10;&#10;Автоматически созданное описание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42160" cy="2309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04BB1" w14:textId="6A479452" w:rsidR="00206B3E" w:rsidRPr="00E10F3E" w:rsidRDefault="00FB23EC" w:rsidP="00206B3E">
      <w:pPr>
        <w:spacing w:line="276" w:lineRule="auto"/>
        <w:ind w:firstLine="709"/>
        <w:jc w:val="both"/>
        <w:rPr>
          <w:color w:val="000000"/>
          <w:lang w:val="en-US"/>
        </w:rPr>
      </w:pPr>
      <w:r w:rsidRPr="003A1F01">
        <w:rPr>
          <w:rFonts w:ascii="TimesNewRomanPS" w:hAnsi="TimesNewRomanPS"/>
          <w:b/>
          <w:bCs/>
          <w:lang w:val="en-US"/>
        </w:rPr>
        <w:t xml:space="preserve">Supplementary </w:t>
      </w:r>
      <w:r w:rsidR="00206B3E" w:rsidRPr="00FB23EC">
        <w:rPr>
          <w:b/>
          <w:bCs/>
          <w:color w:val="000000"/>
          <w:lang w:val="en-US"/>
        </w:rPr>
        <w:t xml:space="preserve">Figure </w:t>
      </w:r>
      <w:r w:rsidRPr="00FB23EC">
        <w:rPr>
          <w:b/>
          <w:bCs/>
          <w:color w:val="000000"/>
          <w:lang w:val="en-US"/>
        </w:rPr>
        <w:t>S</w:t>
      </w:r>
      <w:r w:rsidR="00C60BF9">
        <w:rPr>
          <w:b/>
          <w:bCs/>
          <w:color w:val="000000"/>
          <w:lang w:val="en-US"/>
        </w:rPr>
        <w:t>7</w:t>
      </w:r>
      <w:r w:rsidR="00206B3E" w:rsidRPr="00FB23EC">
        <w:rPr>
          <w:b/>
          <w:bCs/>
          <w:color w:val="000000"/>
          <w:lang w:val="en-US"/>
        </w:rPr>
        <w:t>.</w:t>
      </w:r>
      <w:r w:rsidR="00206B3E" w:rsidRPr="00E10F3E">
        <w:rPr>
          <w:color w:val="000000"/>
          <w:lang w:val="en-US"/>
        </w:rPr>
        <w:t xml:space="preserve"> The doubling time </w:t>
      </w:r>
      <w:r w:rsidR="003A1F01" w:rsidRPr="00E10F3E">
        <w:rPr>
          <w:color w:val="000000"/>
          <w:lang w:val="en-US"/>
        </w:rPr>
        <w:t>in the derivatives of Ca Ski cells expressing variants of consensus HIV-1 FSU_A reverse transcriptase</w:t>
      </w:r>
      <w:r w:rsidR="003A1F01">
        <w:rPr>
          <w:color w:val="000000"/>
          <w:lang w:val="en-US"/>
        </w:rPr>
        <w:t xml:space="preserve"> </w:t>
      </w:r>
      <w:r w:rsidR="00206B3E" w:rsidRPr="00E10F3E">
        <w:rPr>
          <w:color w:val="000000"/>
          <w:lang w:val="en-US"/>
        </w:rPr>
        <w:t>over month of consecutive observations</w:t>
      </w:r>
      <w:r w:rsidR="00206B3E">
        <w:rPr>
          <w:color w:val="000000"/>
          <w:lang w:val="en-US"/>
        </w:rPr>
        <w:t xml:space="preserve">. </w:t>
      </w:r>
      <w:r w:rsidR="00206B3E" w:rsidRPr="00E10F3E">
        <w:rPr>
          <w:color w:val="000000"/>
          <w:lang w:val="en-US"/>
        </w:rPr>
        <w:t xml:space="preserve">*Significant difference from the value of </w:t>
      </w:r>
      <w:r w:rsidR="00206B3E">
        <w:rPr>
          <w:color w:val="000000"/>
          <w:lang w:val="en-US"/>
        </w:rPr>
        <w:t>doubling time</w:t>
      </w:r>
      <w:r w:rsidR="00206B3E" w:rsidRPr="00E10F3E">
        <w:rPr>
          <w:color w:val="000000"/>
          <w:lang w:val="en-US"/>
        </w:rPr>
        <w:t xml:space="preserve"> in </w:t>
      </w:r>
      <w:r w:rsidR="00206B3E">
        <w:rPr>
          <w:color w:val="000000"/>
          <w:lang w:val="en-US"/>
        </w:rPr>
        <w:t>Ca Ski</w:t>
      </w:r>
      <w:r w:rsidR="00206B3E" w:rsidRPr="00E10F3E">
        <w:rPr>
          <w:color w:val="000000"/>
          <w:lang w:val="en-US"/>
        </w:rPr>
        <w:t xml:space="preserve"> subclone (Kruskal - Wallis, n = 12</w:t>
      </w:r>
      <w:r w:rsidR="007D56DD">
        <w:rPr>
          <w:color w:val="000000"/>
          <w:lang w:val="en-US"/>
        </w:rPr>
        <w:t xml:space="preserve">, </w:t>
      </w:r>
      <w:r w:rsidR="007D56DD" w:rsidRPr="00E10F3E">
        <w:rPr>
          <w:rFonts w:ascii="Cambria Math" w:hAnsi="Cambria Math" w:cs="Cambria Math"/>
          <w:color w:val="000000"/>
          <w:lang w:val="en-US"/>
        </w:rPr>
        <w:t>∗</w:t>
      </w:r>
      <w:r w:rsidR="007D56DD" w:rsidRPr="00E10F3E">
        <w:rPr>
          <w:color w:val="000000"/>
          <w:lang w:val="en-US"/>
        </w:rPr>
        <w:t xml:space="preserve">р &lt; 0.05; </w:t>
      </w:r>
      <w:r w:rsidR="007D56DD" w:rsidRPr="00E10F3E">
        <w:rPr>
          <w:rFonts w:ascii="Cambria Math" w:hAnsi="Cambria Math" w:cs="Cambria Math"/>
          <w:color w:val="000000"/>
          <w:lang w:val="en-US"/>
        </w:rPr>
        <w:t>∗∗</w:t>
      </w:r>
      <w:r w:rsidR="007D56DD" w:rsidRPr="00E10F3E">
        <w:rPr>
          <w:color w:val="000000"/>
          <w:lang w:val="en-US"/>
        </w:rPr>
        <w:t xml:space="preserve">p &lt; 0.01; </w:t>
      </w:r>
      <w:r w:rsidR="007D56DD" w:rsidRPr="00E10F3E">
        <w:rPr>
          <w:rFonts w:ascii="Cambria Math" w:hAnsi="Cambria Math" w:cs="Cambria Math"/>
          <w:color w:val="000000"/>
          <w:lang w:val="en-US"/>
        </w:rPr>
        <w:t>∗∗∗</w:t>
      </w:r>
      <w:r w:rsidR="007D56DD" w:rsidRPr="00E10F3E">
        <w:rPr>
          <w:color w:val="000000"/>
          <w:lang w:val="en-US"/>
        </w:rPr>
        <w:t xml:space="preserve">р &lt; 0.001; </w:t>
      </w:r>
      <w:r w:rsidR="007D56DD" w:rsidRPr="00E10F3E">
        <w:rPr>
          <w:rFonts w:ascii="Cambria Math" w:hAnsi="Cambria Math" w:cs="Cambria Math"/>
          <w:color w:val="000000"/>
          <w:lang w:val="en-US"/>
        </w:rPr>
        <w:t>∗∗∗∗</w:t>
      </w:r>
      <w:r w:rsidR="007D56DD" w:rsidRPr="00E10F3E">
        <w:rPr>
          <w:color w:val="000000"/>
          <w:lang w:val="en-US"/>
        </w:rPr>
        <w:t>p &lt; 0.0001</w:t>
      </w:r>
      <w:r w:rsidR="00206B3E" w:rsidRPr="00E10F3E">
        <w:rPr>
          <w:color w:val="000000"/>
          <w:lang w:val="en-US"/>
        </w:rPr>
        <w:t>).</w:t>
      </w:r>
    </w:p>
    <w:p w14:paraId="0E34BB8A" w14:textId="77777777" w:rsidR="00206B3E" w:rsidRPr="00E10F3E" w:rsidRDefault="00206B3E" w:rsidP="00206B3E">
      <w:pPr>
        <w:spacing w:line="276" w:lineRule="auto"/>
        <w:ind w:firstLine="709"/>
        <w:jc w:val="both"/>
        <w:rPr>
          <w:color w:val="000000"/>
          <w:lang w:val="en-US"/>
        </w:rPr>
      </w:pPr>
    </w:p>
    <w:p w14:paraId="180B68BD" w14:textId="77777777" w:rsidR="00206B3E" w:rsidRPr="00E10F3E" w:rsidRDefault="00206B3E" w:rsidP="00206B3E">
      <w:pPr>
        <w:spacing w:line="276" w:lineRule="auto"/>
        <w:jc w:val="center"/>
        <w:rPr>
          <w:color w:val="000000"/>
        </w:rPr>
      </w:pPr>
      <w:r w:rsidRPr="00B860A7">
        <w:rPr>
          <w:noProof/>
          <w:color w:val="000000"/>
        </w:rPr>
        <w:lastRenderedPageBreak/>
        <w:drawing>
          <wp:inline distT="0" distB="0" distL="0" distR="0" wp14:anchorId="65E310F7" wp14:editId="530EB6C9">
            <wp:extent cx="5940425" cy="5553710"/>
            <wp:effectExtent l="0" t="0" r="3175" b="0"/>
            <wp:docPr id="40" name="Рисунок 40" descr="Изображение выглядит как текст, диаграмма, снимок экрана, Графи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 descr="Изображение выглядит как текст, диаграмма, снимок экрана, График&#10;&#10;Автоматически созданное описание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5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DD8B4" w14:textId="05308ED2" w:rsidR="00206B3E" w:rsidRPr="00E10F3E" w:rsidRDefault="00FB23EC" w:rsidP="00206B3E">
      <w:pPr>
        <w:spacing w:line="276" w:lineRule="auto"/>
        <w:ind w:firstLine="709"/>
        <w:jc w:val="both"/>
        <w:rPr>
          <w:color w:val="000000"/>
          <w:lang w:val="en-US"/>
        </w:rPr>
      </w:pPr>
      <w:r w:rsidRPr="00185DE6">
        <w:rPr>
          <w:rFonts w:ascii="TimesNewRomanPS" w:hAnsi="TimesNewRomanPS"/>
          <w:b/>
          <w:bCs/>
          <w:lang w:val="en-US"/>
        </w:rPr>
        <w:t xml:space="preserve">Supplementary </w:t>
      </w:r>
      <w:r w:rsidR="00206B3E" w:rsidRPr="00FB23EC">
        <w:rPr>
          <w:b/>
          <w:bCs/>
          <w:color w:val="000000"/>
          <w:lang w:val="en-US"/>
        </w:rPr>
        <w:t xml:space="preserve">Figure </w:t>
      </w:r>
      <w:r w:rsidRPr="00FB23EC">
        <w:rPr>
          <w:b/>
          <w:bCs/>
          <w:color w:val="000000"/>
          <w:lang w:val="en-US"/>
        </w:rPr>
        <w:t>S</w:t>
      </w:r>
      <w:r w:rsidR="00C60BF9">
        <w:rPr>
          <w:b/>
          <w:bCs/>
          <w:color w:val="000000"/>
          <w:lang w:val="en-US"/>
        </w:rPr>
        <w:t>8</w:t>
      </w:r>
      <w:r w:rsidR="00206B3E" w:rsidRPr="00FB23EC">
        <w:rPr>
          <w:b/>
          <w:bCs/>
          <w:color w:val="000000"/>
          <w:lang w:val="en-US"/>
        </w:rPr>
        <w:t>.</w:t>
      </w:r>
      <w:r w:rsidR="00206B3E" w:rsidRPr="00E10F3E">
        <w:rPr>
          <w:color w:val="000000"/>
          <w:lang w:val="en-US"/>
        </w:rPr>
        <w:t xml:space="preserve"> Cell cycle distribution for </w:t>
      </w:r>
      <w:r w:rsidR="00185DE6">
        <w:rPr>
          <w:color w:val="000000"/>
          <w:lang w:val="en-US"/>
        </w:rPr>
        <w:t>sub</w:t>
      </w:r>
      <w:r w:rsidR="00206B3E" w:rsidRPr="00E10F3E">
        <w:rPr>
          <w:color w:val="000000"/>
          <w:lang w:val="en-US"/>
        </w:rPr>
        <w:t xml:space="preserve">clones of Ca Ski expressing RT: G1/G0 </w:t>
      </w:r>
      <w:r w:rsidR="00206B3E" w:rsidRPr="0062122B">
        <w:rPr>
          <w:color w:val="000000"/>
          <w:lang w:val="en-US"/>
        </w:rPr>
        <w:t>phase (A),</w:t>
      </w:r>
      <w:r w:rsidR="00206B3E" w:rsidRPr="00E10F3E">
        <w:rPr>
          <w:color w:val="000000"/>
          <w:lang w:val="en-US"/>
        </w:rPr>
        <w:t xml:space="preserve"> S </w:t>
      </w:r>
      <w:r w:rsidR="00206B3E" w:rsidRPr="0062122B">
        <w:rPr>
          <w:color w:val="000000"/>
          <w:lang w:val="en-US"/>
        </w:rPr>
        <w:t>phase (B), and G2/M phase (C).</w:t>
      </w:r>
      <w:r w:rsidR="00206B3E" w:rsidRPr="00E10F3E">
        <w:rPr>
          <w:color w:val="000000"/>
          <w:lang w:val="en-US"/>
        </w:rPr>
        <w:t xml:space="preserve"> Distribution of cells in G1/G0, S, and G2/M areas was assessed using </w:t>
      </w:r>
      <w:proofErr w:type="spellStart"/>
      <w:r w:rsidR="00206B3E" w:rsidRPr="00E10F3E">
        <w:rPr>
          <w:color w:val="000000"/>
          <w:lang w:val="en-US"/>
        </w:rPr>
        <w:t>FlowJo</w:t>
      </w:r>
      <w:proofErr w:type="spellEnd"/>
      <w:r w:rsidR="00206B3E" w:rsidRPr="00E10F3E">
        <w:rPr>
          <w:color w:val="000000"/>
          <w:lang w:val="en-US"/>
        </w:rPr>
        <w:t xml:space="preserve"> software. Further analysis was performed automatically with preset G1 and G2 peaks and CVs at all samples. Data were analyzed using Kruskal-Wallis test with Dunn's multiple comparison test and in pairs using the Mann-Whitney test</w:t>
      </w:r>
      <w:r w:rsidR="0062122B">
        <w:rPr>
          <w:color w:val="000000"/>
          <w:lang w:val="en-US"/>
        </w:rPr>
        <w:t xml:space="preserve"> (</w:t>
      </w:r>
      <w:r w:rsidR="0062122B" w:rsidRPr="00E10F3E">
        <w:rPr>
          <w:rFonts w:ascii="Cambria Math" w:hAnsi="Cambria Math" w:cs="Cambria Math"/>
          <w:color w:val="000000"/>
          <w:lang w:val="en-US"/>
        </w:rPr>
        <w:t>∗</w:t>
      </w:r>
      <w:r w:rsidR="0062122B" w:rsidRPr="00E10F3E">
        <w:rPr>
          <w:color w:val="000000"/>
          <w:lang w:val="en-US"/>
        </w:rPr>
        <w:t>р &lt; 0.05</w:t>
      </w:r>
      <w:r w:rsidR="0062122B">
        <w:rPr>
          <w:color w:val="000000"/>
          <w:lang w:val="en-US"/>
        </w:rPr>
        <w:t>)</w:t>
      </w:r>
      <w:r w:rsidR="00206B3E" w:rsidRPr="00E10F3E">
        <w:rPr>
          <w:color w:val="000000"/>
          <w:lang w:val="en-US"/>
        </w:rPr>
        <w:t>.</w:t>
      </w:r>
    </w:p>
    <w:p w14:paraId="762F3426" w14:textId="77777777" w:rsidR="00206B3E" w:rsidRPr="00E10F3E" w:rsidRDefault="00206B3E" w:rsidP="00206B3E">
      <w:pPr>
        <w:spacing w:line="276" w:lineRule="auto"/>
        <w:ind w:firstLine="709"/>
        <w:jc w:val="both"/>
        <w:rPr>
          <w:color w:val="000000"/>
          <w:lang w:val="en-US"/>
        </w:rPr>
      </w:pPr>
    </w:p>
    <w:p w14:paraId="0BF08FF1" w14:textId="77777777" w:rsidR="00206B3E" w:rsidRPr="00E10F3E" w:rsidRDefault="00206B3E" w:rsidP="00206B3E">
      <w:pPr>
        <w:spacing w:line="276" w:lineRule="auto"/>
        <w:ind w:firstLine="709"/>
        <w:jc w:val="both"/>
        <w:rPr>
          <w:color w:val="000000"/>
          <w:lang w:val="en-US"/>
        </w:rPr>
      </w:pPr>
      <w:r w:rsidRPr="00E10F3E">
        <w:rPr>
          <w:noProof/>
          <w:color w:val="000000"/>
        </w:rPr>
        <w:lastRenderedPageBreak/>
        <w:drawing>
          <wp:inline distT="0" distB="0" distL="0" distR="0" wp14:anchorId="76871BCD" wp14:editId="38427F0F">
            <wp:extent cx="4524739" cy="3370217"/>
            <wp:effectExtent l="0" t="0" r="0" b="0"/>
            <wp:docPr id="31" name="Рисунок 31" descr="Изображение выглядит как снимок экрана, часы, Красочность, дизай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 descr="Изображение выглядит как снимок экрана, часы, Красочность, дизайн&#10;&#10;Автоматически созданное описание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31166" cy="337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60D0A" w14:textId="3C9351EB" w:rsidR="00206B3E" w:rsidRDefault="00642E2F" w:rsidP="00206B3E">
      <w:pPr>
        <w:spacing w:line="276" w:lineRule="auto"/>
        <w:ind w:firstLine="709"/>
        <w:jc w:val="both"/>
        <w:rPr>
          <w:color w:val="000000"/>
          <w:lang w:val="en-US"/>
        </w:rPr>
      </w:pPr>
      <w:r w:rsidRPr="0066025A">
        <w:rPr>
          <w:rFonts w:ascii="TimesNewRomanPS" w:hAnsi="TimesNewRomanPS"/>
          <w:b/>
          <w:bCs/>
          <w:lang w:val="en-US"/>
        </w:rPr>
        <w:t xml:space="preserve">Supplementary </w:t>
      </w:r>
      <w:r w:rsidR="00206B3E" w:rsidRPr="00642E2F">
        <w:rPr>
          <w:b/>
          <w:bCs/>
          <w:color w:val="000000"/>
          <w:lang w:val="en-US"/>
        </w:rPr>
        <w:t xml:space="preserve">Figure </w:t>
      </w:r>
      <w:r w:rsidRPr="00642E2F">
        <w:rPr>
          <w:b/>
          <w:bCs/>
          <w:color w:val="000000"/>
          <w:lang w:val="en-US"/>
        </w:rPr>
        <w:t>S</w:t>
      </w:r>
      <w:r w:rsidR="00C60BF9">
        <w:rPr>
          <w:b/>
          <w:bCs/>
          <w:color w:val="000000"/>
          <w:lang w:val="en-US"/>
        </w:rPr>
        <w:t>9</w:t>
      </w:r>
      <w:r w:rsidR="00206B3E" w:rsidRPr="00642E2F">
        <w:rPr>
          <w:b/>
          <w:bCs/>
          <w:color w:val="000000"/>
          <w:lang w:val="en-US"/>
        </w:rPr>
        <w:t>.</w:t>
      </w:r>
      <w:r w:rsidR="00206B3E" w:rsidRPr="00E10F3E">
        <w:rPr>
          <w:color w:val="000000"/>
          <w:lang w:val="en-US"/>
        </w:rPr>
        <w:t xml:space="preserve"> Average migration rate of Ca Ski-derived subclones. Data are presented as mean ± SD (6 replicates). The previously described method (https://www.ncbi.nlm.nih.gov/pmc/articles/PMC5154238/) was used to estimate the obtained area values. For each individual repetition, the equation y=</w:t>
      </w:r>
      <w:proofErr w:type="spellStart"/>
      <w:r w:rsidR="00206B3E" w:rsidRPr="00E10F3E">
        <w:rPr>
          <w:color w:val="000000"/>
          <w:lang w:val="en-US"/>
        </w:rPr>
        <w:t>mx+b</w:t>
      </w:r>
      <w:proofErr w:type="spellEnd"/>
      <w:r w:rsidR="00206B3E" w:rsidRPr="00E10F3E">
        <w:rPr>
          <w:color w:val="000000"/>
          <w:lang w:val="en-US"/>
        </w:rPr>
        <w:t xml:space="preserve"> was built (by the points of the wound area at each individual hour), which made it possible to obtain the slope parameter (m). Then, U migration = |slope| / 2*L, where U is the speed of migration, slope is the slope (m), and L is the length of the wound. The slope of the resulting plots gives the migration rate in µm/h. The figure shows the migration rate for each iteration. Values are presented as mean ± SD from the assay run in triplicates. *Significant difference from the value of the migration rate in GFP subclone (</w:t>
      </w:r>
      <w:r w:rsidR="00607DA8" w:rsidRPr="00E10F3E">
        <w:rPr>
          <w:rFonts w:ascii="Cambria Math" w:hAnsi="Cambria Math" w:cs="Cambria Math"/>
          <w:color w:val="000000"/>
          <w:lang w:val="en-US"/>
        </w:rPr>
        <w:t>∗</w:t>
      </w:r>
      <w:r w:rsidR="00607DA8" w:rsidRPr="00E10F3E">
        <w:rPr>
          <w:color w:val="000000"/>
          <w:lang w:val="en-US"/>
        </w:rPr>
        <w:t xml:space="preserve">р &lt; 0.05; </w:t>
      </w:r>
      <w:r w:rsidR="00607DA8" w:rsidRPr="00E10F3E">
        <w:rPr>
          <w:rFonts w:ascii="Cambria Math" w:hAnsi="Cambria Math" w:cs="Cambria Math"/>
          <w:color w:val="000000"/>
          <w:lang w:val="en-US"/>
        </w:rPr>
        <w:t>∗∗</w:t>
      </w:r>
      <w:r w:rsidR="00607DA8" w:rsidRPr="00E10F3E">
        <w:rPr>
          <w:color w:val="000000"/>
          <w:lang w:val="en-US"/>
        </w:rPr>
        <w:t xml:space="preserve">p &lt; 0.01; </w:t>
      </w:r>
      <w:r w:rsidR="00607DA8" w:rsidRPr="00E10F3E">
        <w:rPr>
          <w:rFonts w:ascii="Cambria Math" w:hAnsi="Cambria Math" w:cs="Cambria Math"/>
          <w:color w:val="000000"/>
          <w:lang w:val="en-US"/>
        </w:rPr>
        <w:t>∗∗∗</w:t>
      </w:r>
      <w:r w:rsidR="00607DA8" w:rsidRPr="00E10F3E">
        <w:rPr>
          <w:color w:val="000000"/>
          <w:lang w:val="en-US"/>
        </w:rPr>
        <w:t xml:space="preserve">р &lt; 0.001; </w:t>
      </w:r>
      <w:r w:rsidR="00607DA8" w:rsidRPr="00E10F3E">
        <w:rPr>
          <w:rFonts w:ascii="Cambria Math" w:hAnsi="Cambria Math" w:cs="Cambria Math"/>
          <w:color w:val="000000"/>
          <w:lang w:val="en-US"/>
        </w:rPr>
        <w:t>∗∗∗∗</w:t>
      </w:r>
      <w:r w:rsidR="00607DA8" w:rsidRPr="00E10F3E">
        <w:rPr>
          <w:color w:val="000000"/>
          <w:lang w:val="en-US"/>
        </w:rPr>
        <w:t>p &lt; 0.0001</w:t>
      </w:r>
      <w:r w:rsidR="00206B3E" w:rsidRPr="00E10F3E">
        <w:rPr>
          <w:color w:val="000000"/>
          <w:lang w:val="en-US"/>
        </w:rPr>
        <w:t xml:space="preserve">; Unpaired t test with Bonferroni correction).  </w:t>
      </w:r>
    </w:p>
    <w:p w14:paraId="20AD65C5" w14:textId="77777777" w:rsidR="00607DA8" w:rsidRDefault="00607DA8" w:rsidP="00206B3E">
      <w:pPr>
        <w:spacing w:line="276" w:lineRule="auto"/>
        <w:ind w:firstLine="709"/>
        <w:jc w:val="both"/>
        <w:rPr>
          <w:color w:val="000000"/>
          <w:lang w:val="en-US"/>
        </w:rPr>
      </w:pPr>
    </w:p>
    <w:p w14:paraId="141F2D00" w14:textId="77777777" w:rsidR="00206B3E" w:rsidRPr="00E10F3E" w:rsidRDefault="00206B3E" w:rsidP="00206B3E">
      <w:pPr>
        <w:spacing w:line="276" w:lineRule="auto"/>
        <w:jc w:val="both"/>
        <w:rPr>
          <w:color w:val="000000"/>
          <w:lang w:val="en-US"/>
        </w:rPr>
      </w:pPr>
      <w:r w:rsidRPr="00266F3A">
        <w:rPr>
          <w:noProof/>
          <w:color w:val="000000"/>
        </w:rPr>
        <w:drawing>
          <wp:inline distT="0" distB="0" distL="0" distR="0" wp14:anchorId="6A113864" wp14:editId="31AD3B48">
            <wp:extent cx="5940425" cy="2237740"/>
            <wp:effectExtent l="0" t="0" r="3175" b="0"/>
            <wp:docPr id="34" name="Рисунок 34" descr="Изображение выглядит как диаграмма, дизай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Изображение выглядит как диаграмма, дизайн&#10;&#10;Автоматически созданное описание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3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E0FDA" w14:textId="36824001" w:rsidR="00206B3E" w:rsidRPr="00E10F3E" w:rsidRDefault="00933F43" w:rsidP="00206B3E">
      <w:pPr>
        <w:spacing w:line="276" w:lineRule="auto"/>
        <w:ind w:firstLine="709"/>
        <w:jc w:val="both"/>
        <w:rPr>
          <w:color w:val="000000"/>
          <w:lang w:val="en-US"/>
        </w:rPr>
      </w:pPr>
      <w:r w:rsidRPr="00185DE6">
        <w:rPr>
          <w:rFonts w:ascii="TimesNewRomanPS" w:hAnsi="TimesNewRomanPS"/>
          <w:b/>
          <w:bCs/>
          <w:lang w:val="en-US"/>
        </w:rPr>
        <w:t xml:space="preserve">Supplementary </w:t>
      </w:r>
      <w:r w:rsidR="00206B3E" w:rsidRPr="00933F43">
        <w:rPr>
          <w:b/>
          <w:bCs/>
          <w:color w:val="000000"/>
          <w:lang w:val="en-US"/>
        </w:rPr>
        <w:t xml:space="preserve">Figure </w:t>
      </w:r>
      <w:r w:rsidRPr="00933F43">
        <w:rPr>
          <w:b/>
          <w:bCs/>
          <w:color w:val="000000"/>
          <w:lang w:val="en-US"/>
        </w:rPr>
        <w:t>S</w:t>
      </w:r>
      <w:r w:rsidR="00C60BF9">
        <w:rPr>
          <w:b/>
          <w:bCs/>
          <w:color w:val="000000"/>
          <w:lang w:val="en-US"/>
        </w:rPr>
        <w:t>10</w:t>
      </w:r>
      <w:r w:rsidR="00206B3E" w:rsidRPr="00933F43">
        <w:rPr>
          <w:b/>
          <w:bCs/>
          <w:color w:val="000000"/>
          <w:lang w:val="en-US"/>
        </w:rPr>
        <w:t>.</w:t>
      </w:r>
      <w:r w:rsidR="00206B3E" w:rsidRPr="00E10F3E">
        <w:rPr>
          <w:color w:val="000000"/>
          <w:lang w:val="en-US"/>
        </w:rPr>
        <w:t xml:space="preserve"> Evaluation of </w:t>
      </w:r>
      <w:proofErr w:type="spellStart"/>
      <w:r w:rsidR="00206B3E" w:rsidRPr="00E10F3E">
        <w:rPr>
          <w:color w:val="000000"/>
          <w:lang w:val="en-US"/>
        </w:rPr>
        <w:t>clonogenic</w:t>
      </w:r>
      <w:proofErr w:type="spellEnd"/>
      <w:r w:rsidR="00206B3E" w:rsidRPr="00E10F3E">
        <w:rPr>
          <w:color w:val="000000"/>
          <w:lang w:val="en-US"/>
        </w:rPr>
        <w:t xml:space="preserve"> growth at days 21. Colony counts (A); The mean colony size (B).  Statistical significance was assessed using the Kruskal-Wallis test with Dunn's multiple comparison test and in pairs using the Mann-Whitney test</w:t>
      </w:r>
      <w:r w:rsidR="004660C6">
        <w:rPr>
          <w:color w:val="000000"/>
          <w:lang w:val="en-US"/>
        </w:rPr>
        <w:t xml:space="preserve"> </w:t>
      </w:r>
      <w:r w:rsidR="004660C6" w:rsidRPr="00E10F3E">
        <w:rPr>
          <w:color w:val="000000"/>
          <w:lang w:val="en-US"/>
        </w:rPr>
        <w:t>(</w:t>
      </w:r>
      <w:r w:rsidR="004660C6" w:rsidRPr="00E10F3E">
        <w:rPr>
          <w:rFonts w:ascii="Cambria Math" w:hAnsi="Cambria Math" w:cs="Cambria Math"/>
          <w:color w:val="000000"/>
          <w:lang w:val="en-US"/>
        </w:rPr>
        <w:t>∗</w:t>
      </w:r>
      <w:r w:rsidR="004660C6" w:rsidRPr="00E10F3E">
        <w:rPr>
          <w:color w:val="000000"/>
          <w:lang w:val="en-US"/>
        </w:rPr>
        <w:t xml:space="preserve">р &lt; 0.05; </w:t>
      </w:r>
      <w:r w:rsidR="004660C6" w:rsidRPr="00E10F3E">
        <w:rPr>
          <w:rFonts w:ascii="Cambria Math" w:hAnsi="Cambria Math" w:cs="Cambria Math"/>
          <w:color w:val="000000"/>
          <w:lang w:val="en-US"/>
        </w:rPr>
        <w:t>∗∗</w:t>
      </w:r>
      <w:r w:rsidR="004660C6" w:rsidRPr="00E10F3E">
        <w:rPr>
          <w:color w:val="000000"/>
          <w:lang w:val="en-US"/>
        </w:rPr>
        <w:t xml:space="preserve">p &lt; 0.01; </w:t>
      </w:r>
      <w:r w:rsidR="004660C6" w:rsidRPr="00E10F3E">
        <w:rPr>
          <w:rFonts w:ascii="Cambria Math" w:hAnsi="Cambria Math" w:cs="Cambria Math"/>
          <w:color w:val="000000"/>
          <w:lang w:val="en-US"/>
        </w:rPr>
        <w:t>∗∗∗</w:t>
      </w:r>
      <w:r w:rsidR="004660C6" w:rsidRPr="00E10F3E">
        <w:rPr>
          <w:color w:val="000000"/>
          <w:lang w:val="en-US"/>
        </w:rPr>
        <w:t xml:space="preserve">р &lt; 0.001; </w:t>
      </w:r>
      <w:r w:rsidR="004660C6" w:rsidRPr="00E10F3E">
        <w:rPr>
          <w:rFonts w:ascii="Cambria Math" w:hAnsi="Cambria Math" w:cs="Cambria Math"/>
          <w:color w:val="000000"/>
          <w:lang w:val="en-US"/>
        </w:rPr>
        <w:t>∗∗∗∗</w:t>
      </w:r>
      <w:r w:rsidR="004660C6" w:rsidRPr="00E10F3E">
        <w:rPr>
          <w:color w:val="000000"/>
          <w:lang w:val="en-US"/>
        </w:rPr>
        <w:t>p &lt; 0.0001)</w:t>
      </w:r>
      <w:r w:rsidR="00206B3E" w:rsidRPr="00E10F3E">
        <w:rPr>
          <w:color w:val="000000"/>
          <w:lang w:val="en-US"/>
        </w:rPr>
        <w:t>.</w:t>
      </w:r>
    </w:p>
    <w:p w14:paraId="70A072D5" w14:textId="77777777" w:rsidR="004F2488" w:rsidRPr="00206B3E" w:rsidRDefault="004F2488">
      <w:pPr>
        <w:rPr>
          <w:lang w:val="en-US"/>
        </w:rPr>
      </w:pPr>
    </w:p>
    <w:sectPr w:rsidR="004F2488" w:rsidRPr="00206B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PS">
    <w:altName w:val="Times New Roman"/>
    <w:panose1 w:val="020B0604020202020204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proofState w:spelling="clean" w:grammar="clean"/>
  <w:trackRevisions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6B3E"/>
    <w:rsid w:val="00012F21"/>
    <w:rsid w:val="0009617E"/>
    <w:rsid w:val="000C50F3"/>
    <w:rsid w:val="00115B9E"/>
    <w:rsid w:val="00173302"/>
    <w:rsid w:val="00185DE6"/>
    <w:rsid w:val="001F780E"/>
    <w:rsid w:val="00206B3E"/>
    <w:rsid w:val="00264564"/>
    <w:rsid w:val="00323CBA"/>
    <w:rsid w:val="00343639"/>
    <w:rsid w:val="00373E7A"/>
    <w:rsid w:val="003A1F01"/>
    <w:rsid w:val="004554BA"/>
    <w:rsid w:val="004660C6"/>
    <w:rsid w:val="004F0B91"/>
    <w:rsid w:val="004F2488"/>
    <w:rsid w:val="00540196"/>
    <w:rsid w:val="00543932"/>
    <w:rsid w:val="005C38D1"/>
    <w:rsid w:val="005D689C"/>
    <w:rsid w:val="00607DA8"/>
    <w:rsid w:val="0062122B"/>
    <w:rsid w:val="00621F81"/>
    <w:rsid w:val="00642E2F"/>
    <w:rsid w:val="0066025A"/>
    <w:rsid w:val="006827E2"/>
    <w:rsid w:val="00693229"/>
    <w:rsid w:val="006F13F5"/>
    <w:rsid w:val="007022E9"/>
    <w:rsid w:val="007350F2"/>
    <w:rsid w:val="007930EC"/>
    <w:rsid w:val="007D56DD"/>
    <w:rsid w:val="007E3DB4"/>
    <w:rsid w:val="008A3E08"/>
    <w:rsid w:val="00921203"/>
    <w:rsid w:val="00933F43"/>
    <w:rsid w:val="00976A9B"/>
    <w:rsid w:val="00A7303D"/>
    <w:rsid w:val="00AD38B9"/>
    <w:rsid w:val="00BB7F4F"/>
    <w:rsid w:val="00C5353E"/>
    <w:rsid w:val="00C60BF9"/>
    <w:rsid w:val="00C8323A"/>
    <w:rsid w:val="00CE00AE"/>
    <w:rsid w:val="00CE368C"/>
    <w:rsid w:val="00D334B0"/>
    <w:rsid w:val="00D338D0"/>
    <w:rsid w:val="00D840B9"/>
    <w:rsid w:val="00E41763"/>
    <w:rsid w:val="00E90009"/>
    <w:rsid w:val="00EE4DA6"/>
    <w:rsid w:val="00F10829"/>
    <w:rsid w:val="00FB23EC"/>
    <w:rsid w:val="00FF3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C51A89"/>
  <w15:chartTrackingRefBased/>
  <w15:docId w15:val="{5BADF8DD-0BC1-6546-800C-CB1D19592D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06B3E"/>
    <w:rPr>
      <w:rFonts w:ascii="Times New Roman" w:eastAsia="Times New Roman" w:hAnsi="Times New Roman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06B3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06B3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ru-RU"/>
    </w:rPr>
  </w:style>
  <w:style w:type="table" w:styleId="a3">
    <w:name w:val="Table Grid"/>
    <w:basedOn w:val="a1"/>
    <w:uiPriority w:val="39"/>
    <w:rsid w:val="00206B3E"/>
    <w:pPr>
      <w:ind w:firstLine="709"/>
      <w:jc w:val="both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link w:val="a5"/>
    <w:uiPriority w:val="99"/>
    <w:unhideWhenUsed/>
    <w:rsid w:val="00206B3E"/>
    <w:pPr>
      <w:spacing w:before="100" w:beforeAutospacing="1" w:after="100" w:afterAutospacing="1"/>
    </w:pPr>
  </w:style>
  <w:style w:type="character" w:customStyle="1" w:styleId="a5">
    <w:name w:val="Обычный (Интернет) Знак"/>
    <w:basedOn w:val="a0"/>
    <w:link w:val="a4"/>
    <w:uiPriority w:val="99"/>
    <w:rsid w:val="00206B3E"/>
    <w:rPr>
      <w:rFonts w:ascii="Times New Roman" w:eastAsia="Times New Roman" w:hAnsi="Times New Roman" w:cs="Times New Roman"/>
      <w:lang w:eastAsia="ru-RU"/>
    </w:rPr>
  </w:style>
  <w:style w:type="character" w:styleId="a6">
    <w:name w:val="Hyperlink"/>
    <w:basedOn w:val="a0"/>
    <w:uiPriority w:val="99"/>
    <w:unhideWhenUsed/>
    <w:rsid w:val="00323CBA"/>
    <w:rPr>
      <w:color w:val="0563C1" w:themeColor="hyperlink"/>
      <w:u w:val="single"/>
    </w:rPr>
  </w:style>
  <w:style w:type="paragraph" w:styleId="a7">
    <w:name w:val="Revision"/>
    <w:hidden/>
    <w:uiPriority w:val="99"/>
    <w:semiHidden/>
    <w:rsid w:val="00C8323A"/>
    <w:rPr>
      <w:rFonts w:ascii="Times New Roman" w:eastAsia="Times New Roman" w:hAnsi="Times New Roman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837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70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255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17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041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49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9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41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1153</Words>
  <Characters>6574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Alla Kondrashova</dc:creator>
  <cp:keywords/>
  <dc:description/>
  <cp:lastModifiedBy>Alla Kondrashova</cp:lastModifiedBy>
  <cp:revision>3</cp:revision>
  <dcterms:created xsi:type="dcterms:W3CDTF">2023-12-20T19:15:00Z</dcterms:created>
  <dcterms:modified xsi:type="dcterms:W3CDTF">2023-12-20T19:17:00Z</dcterms:modified>
</cp:coreProperties>
</file>